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77315" w14:textId="70273CD4" w:rsidR="00C438A1" w:rsidRDefault="00C438A1" w:rsidP="00C438A1">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1F029F">
        <w:rPr>
          <w:b/>
          <w:noProof/>
          <w:sz w:val="24"/>
        </w:rPr>
        <w:t>1156</w:t>
      </w:r>
      <w:bookmarkStart w:id="0" w:name="_GoBack"/>
      <w:bookmarkEnd w:id="0"/>
    </w:p>
    <w:p w14:paraId="35220936" w14:textId="40CB6A68" w:rsidR="001F029F" w:rsidRDefault="00C438A1" w:rsidP="001F029F">
      <w:pPr>
        <w:pStyle w:val="CRCoverPage"/>
        <w:tabs>
          <w:tab w:val="right" w:pos="9639"/>
        </w:tabs>
        <w:spacing w:after="0"/>
        <w:rPr>
          <w:b/>
          <w:i/>
          <w:noProof/>
          <w:sz w:val="28"/>
        </w:rPr>
      </w:pPr>
      <w:r>
        <w:rPr>
          <w:b/>
          <w:noProof/>
          <w:sz w:val="24"/>
        </w:rPr>
        <w:t xml:space="preserve">E-Meeting, </w:t>
      </w:r>
      <w:r w:rsidR="00F05F6E">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1F029F" w:rsidRPr="001F029F">
        <w:rPr>
          <w:b/>
          <w:noProof/>
          <w:sz w:val="24"/>
        </w:rPr>
        <w:t xml:space="preserve"> </w:t>
      </w:r>
      <w:r w:rsidR="001F029F">
        <w:rPr>
          <w:b/>
          <w:noProof/>
          <w:sz w:val="24"/>
        </w:rPr>
        <w:tab/>
        <w:t xml:space="preserve">was </w:t>
      </w:r>
      <w:r w:rsidR="001F029F">
        <w:rPr>
          <w:b/>
          <w:noProof/>
          <w:sz w:val="24"/>
        </w:rPr>
        <w:t>C4-200728</w:t>
      </w:r>
    </w:p>
    <w:p w14:paraId="0146929F" w14:textId="4CE43DC3" w:rsidR="00C438A1" w:rsidRDefault="00C438A1" w:rsidP="00C438A1">
      <w:pPr>
        <w:pStyle w:val="CRCoverPage"/>
        <w:outlineLvl w:val="0"/>
        <w:rPr>
          <w:b/>
          <w:noProof/>
          <w:sz w:val="24"/>
        </w:rPr>
      </w:pPr>
    </w:p>
    <w:p w14:paraId="6427689C" w14:textId="77777777" w:rsidR="00B076C6" w:rsidRPr="005676B2" w:rsidRDefault="00B076C6" w:rsidP="00B076C6">
      <w:pPr>
        <w:pStyle w:val="CRCoverPage"/>
        <w:outlineLvl w:val="0"/>
        <w:rPr>
          <w:b/>
          <w:sz w:val="24"/>
        </w:rPr>
      </w:pPr>
    </w:p>
    <w:p w14:paraId="56E52161" w14:textId="33224E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3A7">
        <w:rPr>
          <w:rFonts w:ascii="Arial" w:hAnsi="Arial" w:cs="Arial"/>
          <w:b/>
          <w:bCs/>
          <w:lang w:val="en-US"/>
        </w:rPr>
        <w:t>Ericsson</w:t>
      </w:r>
      <w:r w:rsidR="000F4261">
        <w:rPr>
          <w:rFonts w:ascii="Arial" w:hAnsi="Arial" w:cs="Arial"/>
          <w:b/>
          <w:bCs/>
          <w:lang w:val="en-US"/>
        </w:rPr>
        <w:t>, Huawei</w:t>
      </w:r>
    </w:p>
    <w:p w14:paraId="2F3E77FB"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676B2" w:rsidRPr="005676B2">
        <w:rPr>
          <w:rFonts w:ascii="Arial" w:hAnsi="Arial" w:cs="Arial"/>
          <w:b/>
          <w:bCs/>
          <w:lang w:val="en-US"/>
        </w:rPr>
        <w:t>MO Exception Data Counter</w:t>
      </w:r>
    </w:p>
    <w:p w14:paraId="0A8DA7B0" w14:textId="0111B7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55563" w:rsidRPr="00155563">
        <w:rPr>
          <w:rFonts w:ascii="Arial" w:hAnsi="Arial" w:cs="Arial"/>
          <w:b/>
          <w:bCs/>
          <w:lang w:val="en-US"/>
        </w:rPr>
        <w:t>29.541</w:t>
      </w:r>
    </w:p>
    <w:p w14:paraId="7766B3B2" w14:textId="5DF761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30AB3">
        <w:rPr>
          <w:rFonts w:ascii="Arial" w:hAnsi="Arial" w:cs="Arial"/>
          <w:b/>
          <w:bCs/>
          <w:lang w:val="en-US"/>
        </w:rPr>
        <w:t>6.2.4</w:t>
      </w:r>
    </w:p>
    <w:p w14:paraId="3A08ACA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9D529C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1B1D68D" w14:textId="77777777" w:rsidR="001E41F3" w:rsidRPr="006B5418" w:rsidRDefault="00CD2478" w:rsidP="00CD2478">
      <w:pPr>
        <w:pStyle w:val="CRCoverPage"/>
        <w:rPr>
          <w:b/>
          <w:lang w:val="en-US"/>
        </w:rPr>
      </w:pPr>
      <w:r w:rsidRPr="006B5418">
        <w:rPr>
          <w:b/>
          <w:lang w:val="en-US"/>
        </w:rPr>
        <w:t>1. Introduction</w:t>
      </w:r>
    </w:p>
    <w:p w14:paraId="1E808583" w14:textId="77777777" w:rsidR="00CD2478" w:rsidRPr="006B5418" w:rsidRDefault="00155563" w:rsidP="00CD2478">
      <w:pPr>
        <w:rPr>
          <w:lang w:val="en-US"/>
        </w:rPr>
      </w:pPr>
      <w:r>
        <w:rPr>
          <w:lang w:val="en-US"/>
        </w:rPr>
        <w:t>None</w:t>
      </w:r>
    </w:p>
    <w:p w14:paraId="438EC57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0F0353" w14:textId="615CA1E7" w:rsidR="00C82222" w:rsidRDefault="00973FE0" w:rsidP="00C82222">
      <w:r>
        <w:rPr>
          <w:noProof/>
          <w:lang w:eastAsia="zh-CN"/>
        </w:rPr>
        <w:t>SA2#136-AH has agreed CR20</w:t>
      </w:r>
      <w:r w:rsidR="001F04D8">
        <w:rPr>
          <w:noProof/>
          <w:lang w:eastAsia="zh-CN"/>
        </w:rPr>
        <w:t>50</w:t>
      </w:r>
      <w:r>
        <w:rPr>
          <w:noProof/>
          <w:lang w:eastAsia="zh-CN"/>
        </w:rPr>
        <w:t xml:space="preserve"> on 23.502 (</w:t>
      </w:r>
      <w:hyperlink r:id="rId8" w:tgtFrame="_blank" w:history="1">
        <w:r w:rsidR="00693A1C" w:rsidRPr="00693A1C">
          <w:rPr>
            <w:rStyle w:val="Hyperlink"/>
          </w:rPr>
          <w:t>S2-2001331</w:t>
        </w:r>
      </w:hyperlink>
      <w:r>
        <w:t xml:space="preserve">) which specifies the </w:t>
      </w:r>
      <w:r w:rsidR="00623407">
        <w:t>SMF indicate the "</w:t>
      </w:r>
      <w:r>
        <w:t>MO Exception Data</w:t>
      </w:r>
      <w:r w:rsidR="00623407">
        <w:t>"</w:t>
      </w:r>
      <w:r>
        <w:t xml:space="preserve"> </w:t>
      </w:r>
      <w:r w:rsidR="00623407">
        <w:t xml:space="preserve">status </w:t>
      </w:r>
      <w:r>
        <w:t>to NEF via NIDD Delivery Service Operation</w:t>
      </w:r>
      <w:r w:rsidR="009108A5">
        <w:t>:</w:t>
      </w:r>
    </w:p>
    <w:p w14:paraId="028BB1FD" w14:textId="77777777" w:rsidR="00623407" w:rsidRPr="00140E21" w:rsidRDefault="00623407" w:rsidP="00623407">
      <w:pPr>
        <w:pStyle w:val="Heading3"/>
        <w:ind w:left="1418"/>
      </w:pPr>
      <w:bookmarkStart w:id="1" w:name="_Toc27895073"/>
      <w:r w:rsidRPr="00140E21">
        <w:t>4.25.4</w:t>
      </w:r>
      <w:r w:rsidRPr="00140E21">
        <w:tab/>
        <w:t>NEF Anchored Mobile Originated Data Transport</w:t>
      </w:r>
      <w:bookmarkEnd w:id="1"/>
    </w:p>
    <w:p w14:paraId="4437F8EC" w14:textId="77777777" w:rsidR="00623407" w:rsidRPr="00140E21" w:rsidRDefault="00623407" w:rsidP="00623407">
      <w:pPr>
        <w:ind w:left="284"/>
      </w:pPr>
      <w:r w:rsidRPr="00140E21">
        <w:t>Figure 4.25.4-1 illustrates the NEF Anchored Mobile Originated Data Transport procedure.</w:t>
      </w:r>
    </w:p>
    <w:p w14:paraId="3255508D" w14:textId="77777777" w:rsidR="00623407" w:rsidRDefault="00623407" w:rsidP="00623407">
      <w:pPr>
        <w:pStyle w:val="TH"/>
        <w:ind w:left="284"/>
      </w:pPr>
      <w:r>
        <w:object w:dxaOrig="8071" w:dyaOrig="4950" w14:anchorId="77DA0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247.8pt" o:ole="">
            <v:imagedata r:id="rId9" o:title=""/>
          </v:shape>
          <o:OLEObject Type="Embed" ProgID="Visio.Drawing.15" ShapeID="_x0000_i1025" DrawAspect="Content" ObjectID="_1644318525" r:id="rId10"/>
        </w:object>
      </w:r>
    </w:p>
    <w:p w14:paraId="0E000166" w14:textId="77777777" w:rsidR="00623407" w:rsidRPr="00140E21" w:rsidRDefault="00623407" w:rsidP="00623407">
      <w:pPr>
        <w:pStyle w:val="TF"/>
        <w:ind w:left="284"/>
      </w:pPr>
      <w:r w:rsidRPr="00140E21">
        <w:t>Figure 4.25.4-1: NEF Anchored Mobile Originated Data Transport procedure</w:t>
      </w:r>
    </w:p>
    <w:p w14:paraId="3142672B" w14:textId="77777777" w:rsidR="00623407" w:rsidRPr="00140E21" w:rsidRDefault="00623407" w:rsidP="00623407">
      <w:pPr>
        <w:pStyle w:val="B1"/>
        <w:ind w:left="852"/>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r w:rsidRPr="00140E21">
        <w:t>CIoT 5GS Optimisation (see clause 4.24.1). The Reliable Data Service header is included if the Reliable Data Service is enabled.</w:t>
      </w:r>
    </w:p>
    <w:p w14:paraId="5B7CB08A" w14:textId="77777777" w:rsidR="00623407" w:rsidRDefault="00623407" w:rsidP="00623407">
      <w:pPr>
        <w:pStyle w:val="B1"/>
        <w:ind w:left="852"/>
      </w:pPr>
      <w:r>
        <w:t>2.</w:t>
      </w:r>
      <w:r>
        <w:tab/>
        <w:t>[Conditional] In case of home-routed roaming the V-SMF forwards the data to the H-SMF.</w:t>
      </w:r>
    </w:p>
    <w:p w14:paraId="598D88C1" w14:textId="77777777" w:rsidR="00623407" w:rsidRPr="00140E21" w:rsidRDefault="00623407" w:rsidP="00623407">
      <w:pPr>
        <w:pStyle w:val="B1"/>
        <w:ind w:left="852"/>
      </w:pPr>
      <w:r>
        <w:t>3</w:t>
      </w:r>
      <w:r w:rsidRPr="00140E21">
        <w:t>.</w:t>
      </w:r>
      <w:r w:rsidRPr="00140E21">
        <w:tab/>
        <w:t xml:space="preserve">The </w:t>
      </w:r>
      <w:r>
        <w:t>(H-)</w:t>
      </w:r>
      <w:r w:rsidRPr="00140E21">
        <w:t>SMF sends the Nnef_NIDD_Delivery Request (User Identity, unstructured data) message to the NEF.</w:t>
      </w:r>
    </w:p>
    <w:p w14:paraId="25C44029" w14:textId="171CF01F" w:rsidR="00623407" w:rsidRDefault="00623407" w:rsidP="00623407">
      <w:pPr>
        <w:pStyle w:val="B1"/>
        <w:ind w:left="852"/>
      </w:pPr>
      <w:r>
        <w:lastRenderedPageBreak/>
        <w:tab/>
      </w:r>
      <w:r w:rsidRPr="002D75A9">
        <w:rPr>
          <w:highlight w:val="yellow"/>
        </w:rPr>
        <w:t>The (H-)SMF may update all UPFs and NEFs which have PDU Session(s) using Small Data Rate Control with whether the RRC Connection was established for "MO exception data" or not for Small Data Rate Control purposes as described in TS 23.501 [2], clause 5.31.14.3.</w:t>
      </w:r>
    </w:p>
    <w:p w14:paraId="3ABEFB1C" w14:textId="0894DE16" w:rsidR="002D75A9" w:rsidRDefault="002D75A9" w:rsidP="002D75A9">
      <w:r>
        <w:rPr>
          <w:noProof/>
          <w:lang w:eastAsia="zh-CN"/>
        </w:rPr>
        <w:t>SA2#136-AH has agreed CR2001 on 23.502 (</w:t>
      </w:r>
      <w:hyperlink r:id="rId11" w:tgtFrame="_blank" w:history="1">
        <w:r w:rsidR="00B32559" w:rsidRPr="00B32559">
          <w:rPr>
            <w:rStyle w:val="Hyperlink"/>
          </w:rPr>
          <w:t>S2-2001282</w:t>
        </w:r>
      </w:hyperlink>
      <w:r>
        <w:t xml:space="preserve">) which specifies </w:t>
      </w:r>
      <w:r w:rsidR="00B32559">
        <w:t xml:space="preserve">NEF consider subsequent MO/MT data as exception data after </w:t>
      </w:r>
      <w:r w:rsidR="000A1A65">
        <w:t>received MO Exception Data indication:</w:t>
      </w:r>
    </w:p>
    <w:p w14:paraId="032D3406" w14:textId="77777777" w:rsidR="001B0232" w:rsidRPr="00140E21" w:rsidRDefault="001B0232" w:rsidP="001B0232">
      <w:pPr>
        <w:pStyle w:val="Heading3"/>
        <w:ind w:left="1418"/>
      </w:pPr>
      <w:bookmarkStart w:id="2" w:name="_Toc20204375"/>
      <w:r w:rsidRPr="00140E21">
        <w:t>4.25.4</w:t>
      </w:r>
      <w:r w:rsidRPr="00140E21">
        <w:tab/>
        <w:t>NEF Anchored Mobile Originated Data Transport</w:t>
      </w:r>
      <w:bookmarkEnd w:id="2"/>
    </w:p>
    <w:p w14:paraId="78317197" w14:textId="77777777" w:rsidR="001B0232" w:rsidRPr="00140E21" w:rsidRDefault="001B0232" w:rsidP="001B0232">
      <w:pPr>
        <w:ind w:left="284"/>
      </w:pPr>
      <w:r w:rsidRPr="00140E21">
        <w:t>Figure 4.25.4-1 illustrates the NEF Anchored Mobile Originated Data Transport procedure.</w:t>
      </w:r>
    </w:p>
    <w:p w14:paraId="1BDF9C88" w14:textId="77777777" w:rsidR="001B0232" w:rsidRDefault="001B0232" w:rsidP="001B0232">
      <w:pPr>
        <w:pStyle w:val="TH"/>
        <w:ind w:left="284"/>
      </w:pPr>
      <w:r>
        <w:object w:dxaOrig="8071" w:dyaOrig="4950" w14:anchorId="1CB9137C">
          <v:shape id="_x0000_i1026" type="#_x0000_t75" style="width:404.4pt;height:247.8pt" o:ole="">
            <v:imagedata r:id="rId9" o:title=""/>
          </v:shape>
          <o:OLEObject Type="Embed" ProgID="Visio.Drawing.15" ShapeID="_x0000_i1026" DrawAspect="Content" ObjectID="_1644318526" r:id="rId12"/>
        </w:object>
      </w:r>
    </w:p>
    <w:p w14:paraId="6C84BC62" w14:textId="77777777" w:rsidR="001B0232" w:rsidRPr="00140E21" w:rsidRDefault="001B0232" w:rsidP="001B0232">
      <w:pPr>
        <w:pStyle w:val="TF"/>
        <w:ind w:left="284"/>
      </w:pPr>
      <w:r w:rsidRPr="00140E21">
        <w:t>Figure 4.25.4-1: NEF Anchored Mobile Originated Data Transport procedure</w:t>
      </w:r>
    </w:p>
    <w:p w14:paraId="3B3BF789" w14:textId="77777777" w:rsidR="001B0232" w:rsidRPr="00140E21" w:rsidRDefault="001B0232" w:rsidP="001B0232">
      <w:pPr>
        <w:pStyle w:val="B1"/>
        <w:ind w:left="852"/>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r w:rsidRPr="00140E21">
        <w:t>CIoT 5GS Optimisation (see clause 4.24.1). The Reliable Data Service header is included if the Reliable Data Service is enabled.</w:t>
      </w:r>
    </w:p>
    <w:p w14:paraId="06940708" w14:textId="77777777" w:rsidR="001B0232" w:rsidRDefault="001B0232" w:rsidP="001B0232">
      <w:pPr>
        <w:pStyle w:val="B1"/>
        <w:ind w:left="852"/>
      </w:pPr>
      <w:r>
        <w:t>2.</w:t>
      </w:r>
      <w:r>
        <w:tab/>
        <w:t>[Conditional] In case of home-routed roaming the V-SMF forwards the data to the H-SMF.</w:t>
      </w:r>
    </w:p>
    <w:p w14:paraId="77DE8396" w14:textId="77777777" w:rsidR="001B0232" w:rsidRPr="00140E21" w:rsidRDefault="001B0232" w:rsidP="001B0232">
      <w:pPr>
        <w:pStyle w:val="B1"/>
        <w:ind w:left="852"/>
      </w:pPr>
      <w:r>
        <w:t>3</w:t>
      </w:r>
      <w:r w:rsidRPr="00140E21">
        <w:t>.</w:t>
      </w:r>
      <w:r w:rsidRPr="00140E21">
        <w:tab/>
        <w:t xml:space="preserve">The </w:t>
      </w:r>
      <w:r>
        <w:t>(H-)</w:t>
      </w:r>
      <w:r w:rsidRPr="00140E21">
        <w:t>SMF sends the Nnef_NIDD_Delivery Request (User Identity, unstructured data) message to the NEF.</w:t>
      </w:r>
    </w:p>
    <w:p w14:paraId="4C349ED7" w14:textId="77E8F7B7" w:rsidR="002D75A9" w:rsidRDefault="001B0232" w:rsidP="001B0232">
      <w:pPr>
        <w:pStyle w:val="B1"/>
        <w:ind w:left="852" w:firstLine="0"/>
      </w:pPr>
      <w:r>
        <w:tab/>
        <w:t xml:space="preserve">If (H-)SMF has received MO Exception Data Counter indicating an RRC Establishment cause set to "MO exception data", the (H-)SMF updates all UPFs and NEFs which have PDU Session(s) using Small Data Rate Control as to whether an RRC Connection was established for "MO exception data" for Small Data Rate Control purposes. Each UPF and NEF should be updated for the first new RRC Connection which is triggered for "MO exception data" and the first new RRC Connection afterwards without "MO exception data". </w:t>
      </w:r>
      <w:r w:rsidRPr="001B0232">
        <w:rPr>
          <w:highlight w:val="yellow"/>
        </w:rPr>
        <w:t>If "MO exception data" is indicated in NIDD_Delivery_Request, the NEF shall consider all subsequent MO and MT data as "Exception Data".</w:t>
      </w:r>
    </w:p>
    <w:p w14:paraId="5CFF6795" w14:textId="77777777" w:rsidR="00CD2478" w:rsidRPr="006B5418" w:rsidRDefault="00CD2478" w:rsidP="00CD2478">
      <w:pPr>
        <w:pStyle w:val="CRCoverPage"/>
        <w:rPr>
          <w:b/>
          <w:lang w:val="en-US"/>
        </w:rPr>
      </w:pPr>
      <w:r w:rsidRPr="006B5418">
        <w:rPr>
          <w:b/>
          <w:lang w:val="en-US"/>
        </w:rPr>
        <w:t>3. Conclusions</w:t>
      </w:r>
    </w:p>
    <w:p w14:paraId="4D35B690" w14:textId="5133C572" w:rsidR="006B7F7B" w:rsidRPr="006B5418" w:rsidRDefault="00926AFC" w:rsidP="00CD2478">
      <w:pPr>
        <w:rPr>
          <w:lang w:val="en-US"/>
        </w:rPr>
      </w:pPr>
      <w:r>
        <w:rPr>
          <w:lang w:val="en-US"/>
        </w:rPr>
        <w:t>[</w:t>
      </w:r>
      <w:r w:rsidR="00777DE8">
        <w:rPr>
          <w:lang w:val="en-US"/>
        </w:rPr>
        <w:t>Optional</w:t>
      </w:r>
      <w:r>
        <w:rPr>
          <w:lang w:val="en-US"/>
        </w:rPr>
        <w:t>]</w:t>
      </w:r>
    </w:p>
    <w:p w14:paraId="20A9A0AF" w14:textId="77777777" w:rsidR="00CD2478" w:rsidRPr="006B5418" w:rsidRDefault="00CD2478" w:rsidP="00CD2478">
      <w:pPr>
        <w:pStyle w:val="CRCoverPage"/>
        <w:rPr>
          <w:b/>
          <w:lang w:val="en-US"/>
        </w:rPr>
      </w:pPr>
      <w:r w:rsidRPr="006B5418">
        <w:rPr>
          <w:b/>
          <w:lang w:val="en-US"/>
        </w:rPr>
        <w:t>4. Proposal</w:t>
      </w:r>
    </w:p>
    <w:p w14:paraId="26862268" w14:textId="77777777" w:rsidR="00CD2478" w:rsidRPr="006B5418" w:rsidRDefault="008A5E86" w:rsidP="00CD2478">
      <w:pPr>
        <w:rPr>
          <w:lang w:val="en-US"/>
        </w:rPr>
      </w:pPr>
      <w:r w:rsidRPr="006B5418">
        <w:rPr>
          <w:lang w:val="en-US"/>
        </w:rPr>
        <w:t xml:space="preserve">It is proposed to agree the following changes to 3GPP TS </w:t>
      </w:r>
      <w:r w:rsidR="00B43E10" w:rsidRPr="00B43E10">
        <w:rPr>
          <w:lang w:val="en-US"/>
        </w:rPr>
        <w:t>29.541</w:t>
      </w:r>
      <w:r w:rsidR="00B43E10">
        <w:rPr>
          <w:lang w:val="en-US"/>
        </w:rPr>
        <w:t xml:space="preserve"> v1.0.0</w:t>
      </w:r>
    </w:p>
    <w:p w14:paraId="02E2B88A" w14:textId="77777777" w:rsidR="00CD2478" w:rsidRPr="006B5418" w:rsidRDefault="00CD2478" w:rsidP="00CD2478">
      <w:pPr>
        <w:pBdr>
          <w:bottom w:val="single" w:sz="12" w:space="1" w:color="auto"/>
        </w:pBdr>
        <w:rPr>
          <w:lang w:val="en-US"/>
        </w:rPr>
      </w:pPr>
    </w:p>
    <w:p w14:paraId="4ECE47E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87BB7A" w14:textId="77777777" w:rsidR="00340BC8" w:rsidRDefault="00340BC8" w:rsidP="00340BC8">
      <w:pPr>
        <w:pStyle w:val="Heading5"/>
      </w:pPr>
      <w:bookmarkStart w:id="3" w:name="_Toc26198913"/>
      <w:bookmarkStart w:id="4" w:name="_Toc25075694"/>
      <w:bookmarkStart w:id="5" w:name="_Toc22625366"/>
      <w:bookmarkStart w:id="6" w:name="_Toc22039912"/>
      <w:bookmarkStart w:id="7" w:name="_Toc18837158"/>
      <w:bookmarkStart w:id="8" w:name="_Toc22039964"/>
      <w:bookmarkStart w:id="9" w:name="_Toc22625418"/>
      <w:bookmarkStart w:id="10" w:name="_Toc25075746"/>
      <w:bookmarkStart w:id="11" w:name="_Toc26198965"/>
      <w:r>
        <w:lastRenderedPageBreak/>
        <w:t>5.2.2.6.1</w:t>
      </w:r>
      <w:r>
        <w:tab/>
        <w:t>General</w:t>
      </w:r>
      <w:bookmarkEnd w:id="3"/>
      <w:bookmarkEnd w:id="4"/>
      <w:bookmarkEnd w:id="5"/>
      <w:bookmarkEnd w:id="6"/>
    </w:p>
    <w:p w14:paraId="1B3014E9" w14:textId="77777777" w:rsidR="00340BC8" w:rsidRDefault="00340BC8" w:rsidP="00340BC8">
      <w:r>
        <w:t>The Deliver service operation is invoked by a NF Service Consumer, e.g. a SMF, to transport Mobile Originated data packet via NEF.</w:t>
      </w:r>
    </w:p>
    <w:p w14:paraId="1E9EDD1A" w14:textId="77777777" w:rsidR="00340BC8" w:rsidRDefault="00340BC8" w:rsidP="00340BC8">
      <w:r>
        <w:t>The NF Service Consumer (e.g. the SMF) shall deliver Mobile Originate data via NEF by invoking the "deliver" custom operation of the Individual SM Context resource as shown in Figure 5.2.2.6.1-1.</w:t>
      </w:r>
    </w:p>
    <w:p w14:paraId="4F94F999" w14:textId="77777777" w:rsidR="00340BC8" w:rsidRDefault="00340BC8" w:rsidP="00340BC8">
      <w:pPr>
        <w:pStyle w:val="TH"/>
        <w:rPr>
          <w:lang w:val="fr-FR"/>
        </w:rPr>
      </w:pPr>
      <w:r>
        <w:rPr>
          <w:rFonts w:eastAsia="Times New Roman"/>
          <w:lang w:val="fr-FR"/>
        </w:rPr>
        <w:object w:dxaOrig="9855" w:dyaOrig="2805" w14:anchorId="14B34C6D">
          <v:shape id="_x0000_i1027" type="#_x0000_t75" style="width:493.2pt;height:141pt" o:ole="">
            <v:imagedata r:id="rId13" o:title="" cropbottom="-13470f" cropright="-18423f"/>
          </v:shape>
          <o:OLEObject Type="Embed" ProgID="Visio.Drawing.11" ShapeID="_x0000_i1027" DrawAspect="Content" ObjectID="_1644318527" r:id="rId14"/>
        </w:object>
      </w:r>
    </w:p>
    <w:p w14:paraId="2138438B" w14:textId="77777777" w:rsidR="00340BC8" w:rsidRDefault="00340BC8" w:rsidP="00340BC8">
      <w:pPr>
        <w:pStyle w:val="TF"/>
      </w:pPr>
      <w:r>
        <w:t>Figure 5.2.2.5.6-1: Deliver Service Operation</w:t>
      </w:r>
    </w:p>
    <w:p w14:paraId="0683E0A0" w14:textId="77777777" w:rsidR="00340BC8" w:rsidRDefault="00340BC8" w:rsidP="00340BC8">
      <w:pPr>
        <w:pStyle w:val="B1"/>
      </w:pPr>
      <w:r>
        <w:t>1.</w:t>
      </w:r>
      <w:r>
        <w:tab/>
        <w:t>The NF Service Consumer shall send a POST request to the URI of "deliver" custom operation on an Individual SM Context resource, with the request body containing:</w:t>
      </w:r>
    </w:p>
    <w:p w14:paraId="0C4D054A" w14:textId="77777777" w:rsidR="00340BC8" w:rsidRDefault="00340BC8" w:rsidP="00340BC8">
      <w:pPr>
        <w:pStyle w:val="B2"/>
        <w:rPr>
          <w:lang w:val="en-US"/>
        </w:rPr>
      </w:pPr>
      <w:r>
        <w:t>-</w:t>
      </w:r>
      <w:r>
        <w:tab/>
        <w:t>the MO data as binary body part with content type set as "application/octet-stream"; and</w:t>
      </w:r>
    </w:p>
    <w:p w14:paraId="01D08CFA" w14:textId="1233737A" w:rsidR="00340BC8" w:rsidRDefault="00340BC8" w:rsidP="00340BC8">
      <w:pPr>
        <w:pStyle w:val="B2"/>
        <w:rPr>
          <w:ins w:id="12" w:author="Ericsson - Lu Yunjie CT4#96" w:date="2020-02-07T10:52:00Z"/>
        </w:rPr>
      </w:pPr>
      <w:r>
        <w:t>-</w:t>
      </w:r>
      <w:r>
        <w:tab/>
        <w:t>a "DeliverReqData" object as another body part with "data" attribute refer to the MO data binary part</w:t>
      </w:r>
      <w:ins w:id="13" w:author="Ericsson - Lu Yunjie CT4#96" w:date="2020-02-07T10:53:00Z">
        <w:r>
          <w:t>;</w:t>
        </w:r>
      </w:ins>
      <w:del w:id="14" w:author="Ericsson - Lu Yunjie CT4#96" w:date="2020-02-07T10:53:00Z">
        <w:r w:rsidDel="00340BC8">
          <w:delText>.</w:delText>
        </w:r>
      </w:del>
    </w:p>
    <w:p w14:paraId="5706222A" w14:textId="6C1443A8" w:rsidR="004A0983" w:rsidDel="004A0983" w:rsidRDefault="00387AEA" w:rsidP="00E600C8">
      <w:pPr>
        <w:pStyle w:val="B2"/>
        <w:rPr>
          <w:del w:id="15" w:author="Ericsson - Lu Yunjie CT4#96" w:date="2020-02-07T11:04:00Z"/>
        </w:rPr>
      </w:pPr>
      <w:ins w:id="16" w:author="Ericsson - Lu Yunjie CT4#96" w:date="2020-02-07T13:38:00Z">
        <w:r>
          <w:t>-</w:t>
        </w:r>
        <w:r>
          <w:tab/>
        </w:r>
      </w:ins>
      <w:ins w:id="17" w:author="Ericsson - Lu Yunjie CT4#96" w:date="2020-02-07T22:16:00Z">
        <w:r w:rsidR="00F35AF7">
          <w:t xml:space="preserve">optionally, </w:t>
        </w:r>
      </w:ins>
      <w:ins w:id="18" w:author="Ericsson - Lu Yunjie CT4#96" w:date="2020-02-07T21:41:00Z">
        <w:r w:rsidR="00755AC9">
          <w:t xml:space="preserve">the </w:t>
        </w:r>
      </w:ins>
      <w:ins w:id="19" w:author="Ericsson - Lu Yunjie CT4#96" w:date="2020-02-07T22:15:00Z">
        <w:r w:rsidR="00712AE2">
          <w:t xml:space="preserve">indication </w:t>
        </w:r>
      </w:ins>
      <w:ins w:id="20" w:author="Ericsson - Lu Yunjie CT4#96" w:date="2020-02-07T22:21:00Z">
        <w:r w:rsidR="00635637">
          <w:t xml:space="preserve">whether </w:t>
        </w:r>
      </w:ins>
      <w:ins w:id="21" w:author="Ericsson - Lu Yunjie CT4#96" w:date="2020-02-07T22:15:00Z">
        <w:r w:rsidR="00422FF7">
          <w:t xml:space="preserve">the MO </w:t>
        </w:r>
      </w:ins>
      <w:ins w:id="22" w:author="Ericsson - Lu Yunjie CT4#96" w:date="2020-02-07T22:43:00Z">
        <w:r w:rsidR="00DF6264">
          <w:t>Exception Data Delivery has started or stopped</w:t>
        </w:r>
      </w:ins>
      <w:ins w:id="23" w:author="Ericsson - Lu Yunjie CT4#96" w:date="2020-02-07T13:38:00Z">
        <w:r>
          <w:t>. If</w:t>
        </w:r>
      </w:ins>
      <w:ins w:id="24" w:author="Ericsson - Lu Yunjie CT4#96" w:date="2020-02-07T22:20:00Z">
        <w:r w:rsidR="00652638">
          <w:t xml:space="preserve"> </w:t>
        </w:r>
      </w:ins>
      <w:ins w:id="25" w:author="Ericsson - Lu Yunjie CT4#96" w:date="2020-02-07T22:21:00Z">
        <w:r w:rsidR="000A65D9">
          <w:t xml:space="preserve">the MO </w:t>
        </w:r>
      </w:ins>
      <w:ins w:id="26" w:author="Ericsson - Lu Yunjie CT4#96" w:date="2020-02-07T22:44:00Z">
        <w:r w:rsidR="00A952C6">
          <w:t>Exception Data Delivery has started</w:t>
        </w:r>
      </w:ins>
      <w:ins w:id="27" w:author="Ericsson - Lu Yunjie CT4#96" w:date="2020-02-07T13:39:00Z">
        <w:r>
          <w:t xml:space="preserve">, </w:t>
        </w:r>
      </w:ins>
      <w:ins w:id="28" w:author="Ericsson - Lu Yunjie CT4#96" w:date="2020-02-07T13:37:00Z">
        <w:r w:rsidR="00694600">
          <w:t xml:space="preserve">the NEF shall consider </w:t>
        </w:r>
      </w:ins>
      <w:ins w:id="29" w:author="Ericsson - Lu Yunjie CT4#96" w:date="2020-02-07T22:45:00Z">
        <w:r w:rsidR="00E54178">
          <w:t xml:space="preserve">the MO data to be transferred and </w:t>
        </w:r>
      </w:ins>
      <w:ins w:id="30" w:author="Ericsson - Lu Yunjie CT4#96" w:date="2020-02-07T13:37:00Z">
        <w:r w:rsidR="00694600">
          <w:t xml:space="preserve">all subsequent </w:t>
        </w:r>
      </w:ins>
      <w:ins w:id="31" w:author="Ericsson - Lu Yunjie CT4#96" w:date="2020-02-07T13:39:00Z">
        <w:r>
          <w:t xml:space="preserve">MO and MT </w:t>
        </w:r>
      </w:ins>
      <w:ins w:id="32" w:author="Ericsson - Lu Yunjie CT4#96" w:date="2020-02-07T13:37:00Z">
        <w:r w:rsidR="00694600">
          <w:t xml:space="preserve">data </w:t>
        </w:r>
      </w:ins>
      <w:ins w:id="33" w:author="Ericsson - Lu Yunjie CT4#96" w:date="2020-02-07T22:22:00Z">
        <w:r w:rsidR="000A65D9">
          <w:t xml:space="preserve">as </w:t>
        </w:r>
      </w:ins>
      <w:ins w:id="34" w:author="Ericsson - Lu Yunjie CT4#96" w:date="2020-02-07T13:37:00Z">
        <w:r w:rsidR="00694600">
          <w:t>"</w:t>
        </w:r>
      </w:ins>
      <w:ins w:id="35" w:author="Ericsson - Lu Yunjie CT4#96" w:date="2020-02-07T22:29:00Z">
        <w:r w:rsidR="002C6676">
          <w:t>e</w:t>
        </w:r>
      </w:ins>
      <w:ins w:id="36" w:author="Ericsson - Lu Yunjie CT4#96" w:date="2020-02-07T13:37:00Z">
        <w:r w:rsidR="00694600">
          <w:t xml:space="preserve">xception </w:t>
        </w:r>
      </w:ins>
      <w:ins w:id="37" w:author="Ericsson - Lu Yunjie CT4#96" w:date="2020-02-07T22:29:00Z">
        <w:r w:rsidR="002C6676">
          <w:t>d</w:t>
        </w:r>
      </w:ins>
      <w:ins w:id="38" w:author="Ericsson - Lu Yunjie CT4#96" w:date="2020-02-07T13:37:00Z">
        <w:r w:rsidR="00694600">
          <w:t xml:space="preserve">ata", until </w:t>
        </w:r>
      </w:ins>
      <w:ins w:id="39" w:author="Ericsson - Lu Yunjie CT4#96" w:date="2020-02-07T22:44:00Z">
        <w:r w:rsidR="00A952C6">
          <w:t xml:space="preserve">an indication is received </w:t>
        </w:r>
      </w:ins>
      <w:ins w:id="40" w:author="Ericsson - Lu Yunjie CT4#96" w:date="2020-02-07T22:45:00Z">
        <w:r w:rsidR="00C0481F">
          <w:t xml:space="preserve">indicating the </w:t>
        </w:r>
      </w:ins>
      <w:ins w:id="41" w:author="Ericsson - Lu Yunjie CT4#96" w:date="2020-02-07T22:44:00Z">
        <w:r w:rsidR="00A952C6">
          <w:t>MO Exception Data Delivery has stopped</w:t>
        </w:r>
      </w:ins>
      <w:ins w:id="42" w:author="Ericsson - Lu Yunjie CT4#96" w:date="2020-02-07T13:40:00Z">
        <w:r>
          <w:t>;</w:t>
        </w:r>
      </w:ins>
    </w:p>
    <w:p w14:paraId="38BD02ED" w14:textId="77777777" w:rsidR="00340BC8" w:rsidRDefault="00340BC8" w:rsidP="00340BC8">
      <w:pPr>
        <w:pStyle w:val="B1"/>
      </w:pPr>
      <w:r>
        <w:t>2a.</w:t>
      </w:r>
      <w:r>
        <w:tab/>
        <w:t>On success, "204 No Content" shall be returned.</w:t>
      </w:r>
    </w:p>
    <w:p w14:paraId="4626091A" w14:textId="77777777" w:rsidR="00340BC8" w:rsidRDefault="00340BC8" w:rsidP="00340BC8">
      <w:pPr>
        <w:pStyle w:val="B1"/>
      </w:pPr>
      <w:r>
        <w:t>2b.</w:t>
      </w:r>
      <w:r>
        <w:tab/>
        <w:t>On failure, one of the HTTP status code listed in Table 6.1.3.3.4.4.2-2 shall be returned. The response body should contain a ProblemDetails object with "cause" attribute set to one of the application errors listed in Table 6.1.3.3.4.4.2-2.</w:t>
      </w:r>
    </w:p>
    <w:p w14:paraId="71098FB5" w14:textId="77777777" w:rsidR="00F23F09" w:rsidRPr="00CB7EA8" w:rsidRDefault="00F23F09" w:rsidP="00F23F09"/>
    <w:p w14:paraId="16DB0E50" w14:textId="77777777" w:rsidR="00F23F09" w:rsidRPr="006B5418" w:rsidRDefault="00F23F09" w:rsidP="00F23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F1D59D" w14:textId="77777777" w:rsidR="00477D7A" w:rsidRDefault="00477D7A" w:rsidP="00477D7A">
      <w:pPr>
        <w:pStyle w:val="Heading4"/>
      </w:pPr>
      <w:bookmarkStart w:id="43" w:name="_Toc26198954"/>
      <w:bookmarkStart w:id="44" w:name="_Toc25075735"/>
      <w:bookmarkStart w:id="45" w:name="_Toc22625407"/>
      <w:bookmarkStart w:id="46" w:name="_Toc22039953"/>
      <w:bookmarkStart w:id="47" w:name="_Toc18837147"/>
      <w:r>
        <w:t>6.1.6.1</w:t>
      </w:r>
      <w:r>
        <w:tab/>
        <w:t>General</w:t>
      </w:r>
      <w:bookmarkEnd w:id="43"/>
      <w:bookmarkEnd w:id="44"/>
      <w:bookmarkEnd w:id="45"/>
      <w:bookmarkEnd w:id="46"/>
      <w:bookmarkEnd w:id="47"/>
    </w:p>
    <w:p w14:paraId="229CC8D8" w14:textId="77777777" w:rsidR="00477D7A" w:rsidRDefault="00477D7A" w:rsidP="00477D7A">
      <w:r>
        <w:t>This clause specifies the application data model supported by the API.</w:t>
      </w:r>
    </w:p>
    <w:p w14:paraId="73D1D404" w14:textId="77777777" w:rsidR="00477D7A" w:rsidRDefault="00477D7A" w:rsidP="00477D7A">
      <w:r>
        <w:t>Table 6.1.6.1-1 specifies the data types defined for the Nnef_SMContext service based interface protocol.</w:t>
      </w:r>
    </w:p>
    <w:p w14:paraId="53BF9D94" w14:textId="77777777" w:rsidR="00477D7A" w:rsidRDefault="00477D7A" w:rsidP="00477D7A">
      <w:pPr>
        <w:pStyle w:val="TH"/>
      </w:pPr>
      <w:r>
        <w:lastRenderedPageBreak/>
        <w:t>Table 6.1.6.1-1: 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477D7A" w14:paraId="0F208927"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790D27FB" w14:textId="77777777" w:rsidR="00477D7A" w:rsidRDefault="00477D7A">
            <w:pPr>
              <w:pStyle w:val="TAH"/>
            </w:pPr>
            <w:r>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hideMark/>
          </w:tcPr>
          <w:p w14:paraId="08C3B3A2" w14:textId="77777777" w:rsidR="00477D7A" w:rsidRDefault="00477D7A">
            <w:pPr>
              <w:pStyle w:val="TAH"/>
            </w:pPr>
            <w:r>
              <w:t>Clause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6CF139C" w14:textId="77777777" w:rsidR="00477D7A" w:rsidRDefault="00477D7A">
            <w:pPr>
              <w:pStyle w:val="TAH"/>
            </w:pPr>
            <w:r>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13025A1" w14:textId="77777777" w:rsidR="00477D7A" w:rsidRDefault="00477D7A">
            <w:pPr>
              <w:pStyle w:val="TAH"/>
            </w:pPr>
            <w:r>
              <w:t>Applicability</w:t>
            </w:r>
          </w:p>
        </w:tc>
      </w:tr>
      <w:tr w:rsidR="00477D7A" w14:paraId="718B7092"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6E3A53B7" w14:textId="77777777" w:rsidR="00477D7A" w:rsidRDefault="00477D7A">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hideMark/>
          </w:tcPr>
          <w:p w14:paraId="4EAA764F" w14:textId="77777777" w:rsidR="00477D7A" w:rsidRDefault="00477D7A">
            <w:pPr>
              <w:pStyle w:val="TAL"/>
            </w:pPr>
            <w:r>
              <w:t>6.1.6.2.2</w:t>
            </w:r>
          </w:p>
        </w:tc>
        <w:tc>
          <w:tcPr>
            <w:tcW w:w="3294" w:type="dxa"/>
            <w:tcBorders>
              <w:top w:val="single" w:sz="4" w:space="0" w:color="auto"/>
              <w:left w:val="single" w:sz="4" w:space="0" w:color="auto"/>
              <w:bottom w:val="single" w:sz="4" w:space="0" w:color="auto"/>
              <w:right w:val="single" w:sz="4" w:space="0" w:color="auto"/>
            </w:tcBorders>
            <w:hideMark/>
          </w:tcPr>
          <w:p w14:paraId="7C89A503" w14:textId="77777777" w:rsidR="00477D7A" w:rsidRDefault="00477D7A">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478C6F02" w14:textId="77777777" w:rsidR="00477D7A" w:rsidRDefault="00477D7A">
            <w:pPr>
              <w:pStyle w:val="TAL"/>
              <w:rPr>
                <w:rFonts w:cs="Arial"/>
                <w:szCs w:val="18"/>
              </w:rPr>
            </w:pPr>
          </w:p>
        </w:tc>
      </w:tr>
      <w:tr w:rsidR="00477D7A" w14:paraId="70F93FF3"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0D6A90DF" w14:textId="77777777" w:rsidR="00477D7A" w:rsidRDefault="00477D7A">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hideMark/>
          </w:tcPr>
          <w:p w14:paraId="4C4469FE" w14:textId="77777777" w:rsidR="00477D7A" w:rsidRDefault="00477D7A">
            <w:pPr>
              <w:pStyle w:val="TAL"/>
            </w:pPr>
            <w:r>
              <w:t>6.1.6.2.3</w:t>
            </w:r>
          </w:p>
        </w:tc>
        <w:tc>
          <w:tcPr>
            <w:tcW w:w="3294" w:type="dxa"/>
            <w:tcBorders>
              <w:top w:val="single" w:sz="4" w:space="0" w:color="auto"/>
              <w:left w:val="single" w:sz="4" w:space="0" w:color="auto"/>
              <w:bottom w:val="single" w:sz="4" w:space="0" w:color="auto"/>
              <w:right w:val="single" w:sz="4" w:space="0" w:color="auto"/>
            </w:tcBorders>
            <w:hideMark/>
          </w:tcPr>
          <w:p w14:paraId="77A30AD7" w14:textId="77777777" w:rsidR="00477D7A" w:rsidRDefault="00477D7A">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44E3C494" w14:textId="77777777" w:rsidR="00477D7A" w:rsidRDefault="00477D7A">
            <w:pPr>
              <w:pStyle w:val="TAL"/>
              <w:rPr>
                <w:rFonts w:cs="Arial"/>
                <w:szCs w:val="18"/>
              </w:rPr>
            </w:pPr>
          </w:p>
        </w:tc>
      </w:tr>
      <w:tr w:rsidR="00477D7A" w14:paraId="41632013"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2517337B" w14:textId="77777777" w:rsidR="00477D7A" w:rsidRDefault="00477D7A">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hideMark/>
          </w:tcPr>
          <w:p w14:paraId="061EC63C" w14:textId="77777777" w:rsidR="00477D7A" w:rsidRDefault="00477D7A">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65A7A963" w14:textId="77777777" w:rsidR="00477D7A" w:rsidRDefault="00477D7A">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6C1A20A4" w14:textId="77777777" w:rsidR="00477D7A" w:rsidRDefault="00477D7A">
            <w:pPr>
              <w:pStyle w:val="TAL"/>
              <w:rPr>
                <w:rFonts w:cs="Arial"/>
                <w:szCs w:val="18"/>
              </w:rPr>
            </w:pPr>
          </w:p>
        </w:tc>
      </w:tr>
      <w:tr w:rsidR="00477D7A" w14:paraId="591B08C4"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12D25358" w14:textId="77777777" w:rsidR="00477D7A" w:rsidRDefault="00477D7A">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hideMark/>
          </w:tcPr>
          <w:p w14:paraId="29D413AA" w14:textId="77777777" w:rsidR="00477D7A" w:rsidRDefault="00477D7A">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4803192E" w14:textId="77777777" w:rsidR="00477D7A" w:rsidRDefault="00477D7A">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39E9CAEF" w14:textId="77777777" w:rsidR="00477D7A" w:rsidRDefault="00477D7A">
            <w:pPr>
              <w:pStyle w:val="TAL"/>
              <w:rPr>
                <w:rFonts w:cs="Arial"/>
                <w:szCs w:val="18"/>
              </w:rPr>
            </w:pPr>
          </w:p>
        </w:tc>
      </w:tr>
      <w:tr w:rsidR="00477D7A" w14:paraId="37C05925"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7D2C2E27" w14:textId="77777777" w:rsidR="00477D7A" w:rsidRDefault="00477D7A">
            <w:pPr>
              <w:pStyle w:val="TAL"/>
            </w:pPr>
            <w:r>
              <w:t>SmContextStatusNotification</w:t>
            </w:r>
          </w:p>
        </w:tc>
        <w:tc>
          <w:tcPr>
            <w:tcW w:w="1409" w:type="dxa"/>
            <w:tcBorders>
              <w:top w:val="single" w:sz="4" w:space="0" w:color="auto"/>
              <w:left w:val="single" w:sz="4" w:space="0" w:color="auto"/>
              <w:bottom w:val="single" w:sz="4" w:space="0" w:color="auto"/>
              <w:right w:val="single" w:sz="4" w:space="0" w:color="auto"/>
            </w:tcBorders>
            <w:hideMark/>
          </w:tcPr>
          <w:p w14:paraId="22F37E0A" w14:textId="77777777" w:rsidR="00477D7A" w:rsidRDefault="00477D7A">
            <w:pPr>
              <w:pStyle w:val="TAL"/>
            </w:pPr>
            <w:r>
              <w:t>6.1.6.2.6</w:t>
            </w:r>
          </w:p>
        </w:tc>
        <w:tc>
          <w:tcPr>
            <w:tcW w:w="3294" w:type="dxa"/>
            <w:tcBorders>
              <w:top w:val="single" w:sz="4" w:space="0" w:color="auto"/>
              <w:left w:val="single" w:sz="4" w:space="0" w:color="auto"/>
              <w:bottom w:val="single" w:sz="4" w:space="0" w:color="auto"/>
              <w:right w:val="single" w:sz="4" w:space="0" w:color="auto"/>
            </w:tcBorders>
            <w:hideMark/>
          </w:tcPr>
          <w:p w14:paraId="72370073" w14:textId="77777777" w:rsidR="00477D7A" w:rsidRDefault="00477D7A">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43192C2B" w14:textId="77777777" w:rsidR="00477D7A" w:rsidRDefault="00477D7A">
            <w:pPr>
              <w:pStyle w:val="TAL"/>
              <w:rPr>
                <w:rFonts w:cs="Arial"/>
                <w:szCs w:val="18"/>
              </w:rPr>
            </w:pPr>
          </w:p>
        </w:tc>
      </w:tr>
      <w:tr w:rsidR="00477D7A" w14:paraId="7552732A"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6928AD04" w14:textId="77777777" w:rsidR="00477D7A" w:rsidRDefault="00477D7A">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hideMark/>
          </w:tcPr>
          <w:p w14:paraId="588264B8" w14:textId="77777777" w:rsidR="00477D7A" w:rsidRDefault="00477D7A">
            <w:pPr>
              <w:pStyle w:val="TAL"/>
            </w:pPr>
            <w:r>
              <w:t>6.1.6.2.7</w:t>
            </w:r>
          </w:p>
        </w:tc>
        <w:tc>
          <w:tcPr>
            <w:tcW w:w="3294" w:type="dxa"/>
            <w:tcBorders>
              <w:top w:val="single" w:sz="4" w:space="0" w:color="auto"/>
              <w:left w:val="single" w:sz="4" w:space="0" w:color="auto"/>
              <w:bottom w:val="single" w:sz="4" w:space="0" w:color="auto"/>
              <w:right w:val="single" w:sz="4" w:space="0" w:color="auto"/>
            </w:tcBorders>
            <w:hideMark/>
          </w:tcPr>
          <w:p w14:paraId="1D5EC0C3" w14:textId="77777777" w:rsidR="00477D7A" w:rsidRDefault="00477D7A">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715AB1E" w14:textId="77777777" w:rsidR="00477D7A" w:rsidRDefault="00477D7A">
            <w:pPr>
              <w:pStyle w:val="TAL"/>
              <w:rPr>
                <w:rFonts w:cs="Arial"/>
                <w:szCs w:val="18"/>
              </w:rPr>
            </w:pPr>
          </w:p>
        </w:tc>
      </w:tr>
      <w:tr w:rsidR="00477D7A" w14:paraId="1B4E63C8"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77190738" w14:textId="77777777" w:rsidR="00477D7A" w:rsidRDefault="00477D7A">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hideMark/>
          </w:tcPr>
          <w:p w14:paraId="1636DE04" w14:textId="77777777" w:rsidR="00477D7A" w:rsidRDefault="00477D7A">
            <w:pPr>
              <w:pStyle w:val="TAL"/>
            </w:pPr>
            <w:r>
              <w:t>6.1.6.2.8</w:t>
            </w:r>
          </w:p>
        </w:tc>
        <w:tc>
          <w:tcPr>
            <w:tcW w:w="3294" w:type="dxa"/>
            <w:tcBorders>
              <w:top w:val="single" w:sz="4" w:space="0" w:color="auto"/>
              <w:left w:val="single" w:sz="4" w:space="0" w:color="auto"/>
              <w:bottom w:val="single" w:sz="4" w:space="0" w:color="auto"/>
              <w:right w:val="single" w:sz="4" w:space="0" w:color="auto"/>
            </w:tcBorders>
            <w:hideMark/>
          </w:tcPr>
          <w:p w14:paraId="51EFFDDE" w14:textId="77777777" w:rsidR="00477D7A" w:rsidRDefault="00477D7A">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7EEB133F" w14:textId="77777777" w:rsidR="00477D7A" w:rsidRDefault="00477D7A">
            <w:pPr>
              <w:pStyle w:val="TAL"/>
              <w:rPr>
                <w:rFonts w:cs="Arial"/>
                <w:szCs w:val="18"/>
              </w:rPr>
            </w:pPr>
          </w:p>
        </w:tc>
      </w:tr>
      <w:tr w:rsidR="00477D7A" w14:paraId="092AE2F2"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2956A7EE" w14:textId="77777777" w:rsidR="00477D7A" w:rsidRDefault="00477D7A">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hideMark/>
          </w:tcPr>
          <w:p w14:paraId="7C7518BE" w14:textId="77777777" w:rsidR="00477D7A" w:rsidRDefault="00477D7A">
            <w:pPr>
              <w:pStyle w:val="TAL"/>
            </w:pPr>
            <w:r>
              <w:t>6.1.6.2.9</w:t>
            </w:r>
          </w:p>
        </w:tc>
        <w:tc>
          <w:tcPr>
            <w:tcW w:w="3294" w:type="dxa"/>
            <w:tcBorders>
              <w:top w:val="single" w:sz="4" w:space="0" w:color="auto"/>
              <w:left w:val="single" w:sz="4" w:space="0" w:color="auto"/>
              <w:bottom w:val="single" w:sz="4" w:space="0" w:color="auto"/>
              <w:right w:val="single" w:sz="4" w:space="0" w:color="auto"/>
            </w:tcBorders>
            <w:hideMark/>
          </w:tcPr>
          <w:p w14:paraId="33433593" w14:textId="77777777" w:rsidR="00477D7A" w:rsidRDefault="00477D7A">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346B0851" w14:textId="77777777" w:rsidR="00477D7A" w:rsidRDefault="00477D7A">
            <w:pPr>
              <w:pStyle w:val="TAL"/>
              <w:rPr>
                <w:rFonts w:cs="Arial"/>
                <w:szCs w:val="18"/>
              </w:rPr>
            </w:pPr>
          </w:p>
        </w:tc>
      </w:tr>
      <w:tr w:rsidR="00477D7A" w14:paraId="2E460ADC"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4D511762" w14:textId="77777777" w:rsidR="00477D7A" w:rsidRDefault="00477D7A">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hideMark/>
          </w:tcPr>
          <w:p w14:paraId="3AFAF0A8" w14:textId="77777777" w:rsidR="00477D7A" w:rsidRDefault="00477D7A">
            <w:pPr>
              <w:pStyle w:val="TAL"/>
            </w:pPr>
            <w:r>
              <w:t>6.1.6.2.10</w:t>
            </w:r>
          </w:p>
        </w:tc>
        <w:tc>
          <w:tcPr>
            <w:tcW w:w="3294" w:type="dxa"/>
            <w:tcBorders>
              <w:top w:val="single" w:sz="4" w:space="0" w:color="auto"/>
              <w:left w:val="single" w:sz="4" w:space="0" w:color="auto"/>
              <w:bottom w:val="single" w:sz="4" w:space="0" w:color="auto"/>
              <w:right w:val="single" w:sz="4" w:space="0" w:color="auto"/>
            </w:tcBorders>
            <w:hideMark/>
          </w:tcPr>
          <w:p w14:paraId="47EF1FA4" w14:textId="77777777" w:rsidR="00477D7A" w:rsidRDefault="00477D7A">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3B9DC2C6" w14:textId="77777777" w:rsidR="00477D7A" w:rsidRDefault="00477D7A">
            <w:pPr>
              <w:pStyle w:val="TAL"/>
              <w:rPr>
                <w:rFonts w:cs="Arial"/>
                <w:szCs w:val="18"/>
              </w:rPr>
            </w:pPr>
          </w:p>
        </w:tc>
      </w:tr>
      <w:tr w:rsidR="00477D7A" w14:paraId="54031889"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501B6719" w14:textId="77777777" w:rsidR="00477D7A" w:rsidRDefault="00477D7A">
            <w:pPr>
              <w:pStyle w:val="TAL"/>
            </w:pPr>
            <w:r>
              <w:t>SmContextUpdatedData</w:t>
            </w:r>
          </w:p>
        </w:tc>
        <w:tc>
          <w:tcPr>
            <w:tcW w:w="1409" w:type="dxa"/>
            <w:tcBorders>
              <w:top w:val="single" w:sz="4" w:space="0" w:color="auto"/>
              <w:left w:val="single" w:sz="4" w:space="0" w:color="auto"/>
              <w:bottom w:val="single" w:sz="4" w:space="0" w:color="auto"/>
              <w:right w:val="single" w:sz="4" w:space="0" w:color="auto"/>
            </w:tcBorders>
            <w:hideMark/>
          </w:tcPr>
          <w:p w14:paraId="464F075E" w14:textId="77777777" w:rsidR="00477D7A" w:rsidRDefault="00477D7A">
            <w:pPr>
              <w:pStyle w:val="TAL"/>
            </w:pPr>
            <w:r>
              <w:t>6.1.6.2.11</w:t>
            </w:r>
          </w:p>
        </w:tc>
        <w:tc>
          <w:tcPr>
            <w:tcW w:w="3294" w:type="dxa"/>
            <w:tcBorders>
              <w:top w:val="single" w:sz="4" w:space="0" w:color="auto"/>
              <w:left w:val="single" w:sz="4" w:space="0" w:color="auto"/>
              <w:bottom w:val="single" w:sz="4" w:space="0" w:color="auto"/>
              <w:right w:val="single" w:sz="4" w:space="0" w:color="auto"/>
            </w:tcBorders>
            <w:hideMark/>
          </w:tcPr>
          <w:p w14:paraId="60DA8075" w14:textId="77777777" w:rsidR="00477D7A" w:rsidRDefault="00477D7A">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14:paraId="397EE424" w14:textId="77777777" w:rsidR="00477D7A" w:rsidRDefault="00477D7A">
            <w:pPr>
              <w:pStyle w:val="TAL"/>
              <w:rPr>
                <w:rFonts w:cs="Arial"/>
                <w:szCs w:val="18"/>
              </w:rPr>
            </w:pPr>
          </w:p>
        </w:tc>
      </w:tr>
      <w:tr w:rsidR="00477D7A" w14:paraId="22C8A6B3"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15D12959" w14:textId="77777777" w:rsidR="00477D7A" w:rsidRDefault="00477D7A">
            <w:pPr>
              <w:pStyle w:val="TAL"/>
            </w:pPr>
            <w:r>
              <w:t>DeliverReqData</w:t>
            </w:r>
          </w:p>
        </w:tc>
        <w:tc>
          <w:tcPr>
            <w:tcW w:w="1409" w:type="dxa"/>
            <w:tcBorders>
              <w:top w:val="single" w:sz="4" w:space="0" w:color="auto"/>
              <w:left w:val="single" w:sz="4" w:space="0" w:color="auto"/>
              <w:bottom w:val="single" w:sz="4" w:space="0" w:color="auto"/>
              <w:right w:val="single" w:sz="4" w:space="0" w:color="auto"/>
            </w:tcBorders>
            <w:hideMark/>
          </w:tcPr>
          <w:p w14:paraId="142BEC30" w14:textId="77777777" w:rsidR="00477D7A" w:rsidRDefault="00477D7A">
            <w:pPr>
              <w:pStyle w:val="TAL"/>
            </w:pPr>
            <w:r>
              <w:t>6.1.6.2.12</w:t>
            </w:r>
          </w:p>
        </w:tc>
        <w:tc>
          <w:tcPr>
            <w:tcW w:w="3294" w:type="dxa"/>
            <w:tcBorders>
              <w:top w:val="single" w:sz="4" w:space="0" w:color="auto"/>
              <w:left w:val="single" w:sz="4" w:space="0" w:color="auto"/>
              <w:bottom w:val="single" w:sz="4" w:space="0" w:color="auto"/>
              <w:right w:val="single" w:sz="4" w:space="0" w:color="auto"/>
            </w:tcBorders>
            <w:hideMark/>
          </w:tcPr>
          <w:p w14:paraId="7410B165" w14:textId="77777777" w:rsidR="00477D7A" w:rsidRDefault="00477D7A">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3F72663A" w14:textId="77777777" w:rsidR="00477D7A" w:rsidRDefault="00477D7A">
            <w:pPr>
              <w:pStyle w:val="TAL"/>
              <w:rPr>
                <w:rFonts w:cs="Arial"/>
                <w:szCs w:val="18"/>
              </w:rPr>
            </w:pPr>
          </w:p>
        </w:tc>
      </w:tr>
      <w:tr w:rsidR="00477D7A" w14:paraId="023AB780"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06AFDC86" w14:textId="77777777" w:rsidR="00477D7A" w:rsidRDefault="00477D7A">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hideMark/>
          </w:tcPr>
          <w:p w14:paraId="23ABBCB3" w14:textId="77777777" w:rsidR="00477D7A" w:rsidRDefault="00477D7A">
            <w:pPr>
              <w:pStyle w:val="TAL"/>
            </w:pPr>
            <w:r>
              <w:t>6.1.6.3.3</w:t>
            </w:r>
          </w:p>
        </w:tc>
        <w:tc>
          <w:tcPr>
            <w:tcW w:w="3294" w:type="dxa"/>
            <w:tcBorders>
              <w:top w:val="single" w:sz="4" w:space="0" w:color="auto"/>
              <w:left w:val="single" w:sz="4" w:space="0" w:color="auto"/>
              <w:bottom w:val="single" w:sz="4" w:space="0" w:color="auto"/>
              <w:right w:val="single" w:sz="4" w:space="0" w:color="auto"/>
            </w:tcBorders>
            <w:hideMark/>
          </w:tcPr>
          <w:p w14:paraId="0E72E577" w14:textId="77777777" w:rsidR="00477D7A" w:rsidRDefault="00477D7A">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68D9AFD0" w14:textId="77777777" w:rsidR="00477D7A" w:rsidRDefault="00477D7A">
            <w:pPr>
              <w:pStyle w:val="TAL"/>
              <w:rPr>
                <w:rFonts w:cs="Arial"/>
                <w:szCs w:val="18"/>
              </w:rPr>
            </w:pPr>
          </w:p>
        </w:tc>
      </w:tr>
      <w:tr w:rsidR="00477D7A" w14:paraId="4EC0230A"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219E636C" w14:textId="77777777" w:rsidR="00477D7A" w:rsidRDefault="00477D7A">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hideMark/>
          </w:tcPr>
          <w:p w14:paraId="5458E95F" w14:textId="77777777" w:rsidR="00477D7A" w:rsidRDefault="00477D7A">
            <w:pPr>
              <w:pStyle w:val="TAL"/>
            </w:pPr>
            <w:r>
              <w:t>6.1.6.3.4</w:t>
            </w:r>
          </w:p>
        </w:tc>
        <w:tc>
          <w:tcPr>
            <w:tcW w:w="3294" w:type="dxa"/>
            <w:tcBorders>
              <w:top w:val="single" w:sz="4" w:space="0" w:color="auto"/>
              <w:left w:val="single" w:sz="4" w:space="0" w:color="auto"/>
              <w:bottom w:val="single" w:sz="4" w:space="0" w:color="auto"/>
              <w:right w:val="single" w:sz="4" w:space="0" w:color="auto"/>
            </w:tcBorders>
            <w:hideMark/>
          </w:tcPr>
          <w:p w14:paraId="71FDC8C3" w14:textId="77777777" w:rsidR="00477D7A" w:rsidRDefault="00477D7A">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300BC638" w14:textId="77777777" w:rsidR="00477D7A" w:rsidRDefault="00477D7A">
            <w:pPr>
              <w:pStyle w:val="TAL"/>
              <w:rPr>
                <w:rFonts w:cs="Arial"/>
                <w:szCs w:val="18"/>
              </w:rPr>
            </w:pPr>
          </w:p>
        </w:tc>
      </w:tr>
    </w:tbl>
    <w:p w14:paraId="3C0D2886" w14:textId="77777777" w:rsidR="00477D7A" w:rsidRDefault="00477D7A" w:rsidP="00477D7A"/>
    <w:p w14:paraId="5FD87A1D" w14:textId="77777777" w:rsidR="00477D7A" w:rsidRDefault="00477D7A" w:rsidP="00477D7A">
      <w:r>
        <w:t>Table 6.1.6.1-2 specifies data types re-used by the Nnef_SMContext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ED197C9" w14:textId="77777777" w:rsidR="00477D7A" w:rsidRDefault="00477D7A" w:rsidP="00477D7A">
      <w:pPr>
        <w:pStyle w:val="TH"/>
      </w:pPr>
      <w:r>
        <w:t>Table 6.1.6.1-2: 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477D7A" w14:paraId="0B3FB2A7"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19B8A70E" w14:textId="77777777" w:rsidR="00477D7A" w:rsidRDefault="00477D7A">
            <w:pPr>
              <w:pStyle w:val="TAH"/>
            </w:pPr>
            <w:r>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5BED7DEE" w14:textId="77777777" w:rsidR="00477D7A" w:rsidRDefault="00477D7A">
            <w:pPr>
              <w:pStyle w:val="TAH"/>
            </w:pPr>
            <w:r>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4104F5FE" w14:textId="77777777" w:rsidR="00477D7A" w:rsidRDefault="00477D7A">
            <w:pPr>
              <w:pStyle w:val="TAH"/>
            </w:pPr>
            <w:r>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765DE5A4" w14:textId="77777777" w:rsidR="00477D7A" w:rsidRDefault="00477D7A">
            <w:pPr>
              <w:pStyle w:val="TAH"/>
            </w:pPr>
            <w:r>
              <w:t>Applicability</w:t>
            </w:r>
          </w:p>
        </w:tc>
      </w:tr>
      <w:tr w:rsidR="00477D7A" w14:paraId="39CD9A2C"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25B55DB4" w14:textId="77777777" w:rsidR="00477D7A" w:rsidRDefault="00477D7A">
            <w:pPr>
              <w:pStyle w:val="TAL"/>
            </w:pPr>
            <w:r>
              <w:t>Uri</w:t>
            </w:r>
          </w:p>
        </w:tc>
        <w:tc>
          <w:tcPr>
            <w:tcW w:w="1864" w:type="dxa"/>
            <w:tcBorders>
              <w:top w:val="single" w:sz="4" w:space="0" w:color="auto"/>
              <w:left w:val="single" w:sz="4" w:space="0" w:color="auto"/>
              <w:bottom w:val="single" w:sz="4" w:space="0" w:color="auto"/>
              <w:right w:val="single" w:sz="4" w:space="0" w:color="auto"/>
            </w:tcBorders>
            <w:hideMark/>
          </w:tcPr>
          <w:p w14:paraId="39D87C3C"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4122EC54" w14:textId="77777777" w:rsidR="00477D7A" w:rsidRDefault="00477D7A">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73D126E2" w14:textId="77777777" w:rsidR="00477D7A" w:rsidRDefault="00477D7A">
            <w:pPr>
              <w:pStyle w:val="TAL"/>
              <w:rPr>
                <w:rFonts w:cs="Arial"/>
                <w:szCs w:val="18"/>
              </w:rPr>
            </w:pPr>
          </w:p>
        </w:tc>
      </w:tr>
      <w:tr w:rsidR="00477D7A" w14:paraId="6C475939"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1FA05D62" w14:textId="77777777" w:rsidR="00477D7A" w:rsidRDefault="00477D7A">
            <w:pPr>
              <w:pStyle w:val="TAL"/>
            </w:pPr>
            <w:r>
              <w:t>Supi</w:t>
            </w:r>
          </w:p>
        </w:tc>
        <w:tc>
          <w:tcPr>
            <w:tcW w:w="1864" w:type="dxa"/>
            <w:tcBorders>
              <w:top w:val="single" w:sz="4" w:space="0" w:color="auto"/>
              <w:left w:val="single" w:sz="4" w:space="0" w:color="auto"/>
              <w:bottom w:val="single" w:sz="4" w:space="0" w:color="auto"/>
              <w:right w:val="single" w:sz="4" w:space="0" w:color="auto"/>
            </w:tcBorders>
            <w:hideMark/>
          </w:tcPr>
          <w:p w14:paraId="662B3272"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223B21F2" w14:textId="77777777" w:rsidR="00477D7A" w:rsidRDefault="00477D7A">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921548" w14:textId="77777777" w:rsidR="00477D7A" w:rsidRDefault="00477D7A">
            <w:pPr>
              <w:pStyle w:val="TAL"/>
              <w:rPr>
                <w:rFonts w:cs="Arial"/>
                <w:szCs w:val="18"/>
              </w:rPr>
            </w:pPr>
          </w:p>
        </w:tc>
      </w:tr>
      <w:tr w:rsidR="00477D7A" w14:paraId="722EA9E4"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0836D965" w14:textId="77777777" w:rsidR="00477D7A" w:rsidRDefault="00477D7A">
            <w:pPr>
              <w:pStyle w:val="TAL"/>
            </w:pPr>
            <w:r>
              <w:t>Gpsi</w:t>
            </w:r>
          </w:p>
        </w:tc>
        <w:tc>
          <w:tcPr>
            <w:tcW w:w="1864" w:type="dxa"/>
            <w:tcBorders>
              <w:top w:val="single" w:sz="4" w:space="0" w:color="auto"/>
              <w:left w:val="single" w:sz="4" w:space="0" w:color="auto"/>
              <w:bottom w:val="single" w:sz="4" w:space="0" w:color="auto"/>
              <w:right w:val="single" w:sz="4" w:space="0" w:color="auto"/>
            </w:tcBorders>
            <w:hideMark/>
          </w:tcPr>
          <w:p w14:paraId="3B3EAA91"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6E226353" w14:textId="77777777" w:rsidR="00477D7A" w:rsidRDefault="00477D7A">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38496183" w14:textId="77777777" w:rsidR="00477D7A" w:rsidRDefault="00477D7A">
            <w:pPr>
              <w:pStyle w:val="TAL"/>
              <w:rPr>
                <w:rFonts w:cs="Arial"/>
                <w:szCs w:val="18"/>
              </w:rPr>
            </w:pPr>
          </w:p>
        </w:tc>
      </w:tr>
      <w:tr w:rsidR="00477D7A" w14:paraId="50C53F4A"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03387EBA" w14:textId="77777777" w:rsidR="00477D7A" w:rsidRDefault="00477D7A">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29625274"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3C01FE6A" w14:textId="77777777" w:rsidR="00477D7A" w:rsidRDefault="00477D7A">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338A03EC" w14:textId="77777777" w:rsidR="00477D7A" w:rsidRDefault="00477D7A">
            <w:pPr>
              <w:pStyle w:val="TAL"/>
              <w:rPr>
                <w:rFonts w:cs="Arial"/>
                <w:szCs w:val="18"/>
              </w:rPr>
            </w:pPr>
          </w:p>
        </w:tc>
      </w:tr>
      <w:tr w:rsidR="00477D7A" w14:paraId="1326562F"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3A19C975" w14:textId="77777777" w:rsidR="00477D7A" w:rsidRDefault="00477D7A">
            <w:pPr>
              <w:pStyle w:val="TAL"/>
            </w:pPr>
            <w:r>
              <w:t>PduSessionId</w:t>
            </w:r>
          </w:p>
        </w:tc>
        <w:tc>
          <w:tcPr>
            <w:tcW w:w="1864" w:type="dxa"/>
            <w:tcBorders>
              <w:top w:val="single" w:sz="4" w:space="0" w:color="auto"/>
              <w:left w:val="single" w:sz="4" w:space="0" w:color="auto"/>
              <w:bottom w:val="single" w:sz="4" w:space="0" w:color="auto"/>
              <w:right w:val="single" w:sz="4" w:space="0" w:color="auto"/>
            </w:tcBorders>
            <w:hideMark/>
          </w:tcPr>
          <w:p w14:paraId="0A52639A"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15C3B31C" w14:textId="77777777" w:rsidR="00477D7A" w:rsidRDefault="00477D7A">
            <w:pPr>
              <w:pStyle w:val="TAL"/>
              <w:rPr>
                <w:rFonts w:cs="Arial"/>
                <w:szCs w:val="18"/>
              </w:rPr>
            </w:pPr>
            <w:r>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0FBAFA70" w14:textId="77777777" w:rsidR="00477D7A" w:rsidRDefault="00477D7A">
            <w:pPr>
              <w:pStyle w:val="TAL"/>
              <w:rPr>
                <w:rFonts w:cs="Arial"/>
                <w:szCs w:val="18"/>
              </w:rPr>
            </w:pPr>
          </w:p>
        </w:tc>
      </w:tr>
      <w:tr w:rsidR="00477D7A" w14:paraId="468320E0"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40C50518" w14:textId="77777777" w:rsidR="00477D7A" w:rsidRDefault="00477D7A">
            <w:pPr>
              <w:pStyle w:val="TAL"/>
            </w:pPr>
            <w:r>
              <w:t>Dnn</w:t>
            </w:r>
          </w:p>
        </w:tc>
        <w:tc>
          <w:tcPr>
            <w:tcW w:w="1864" w:type="dxa"/>
            <w:tcBorders>
              <w:top w:val="single" w:sz="4" w:space="0" w:color="auto"/>
              <w:left w:val="single" w:sz="4" w:space="0" w:color="auto"/>
              <w:bottom w:val="single" w:sz="4" w:space="0" w:color="auto"/>
              <w:right w:val="single" w:sz="4" w:space="0" w:color="auto"/>
            </w:tcBorders>
            <w:hideMark/>
          </w:tcPr>
          <w:p w14:paraId="61613026"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6881181D" w14:textId="77777777" w:rsidR="00477D7A" w:rsidRDefault="00477D7A">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3B870978" w14:textId="77777777" w:rsidR="00477D7A" w:rsidRDefault="00477D7A">
            <w:pPr>
              <w:pStyle w:val="TAL"/>
              <w:rPr>
                <w:rFonts w:cs="Arial"/>
                <w:szCs w:val="18"/>
              </w:rPr>
            </w:pPr>
          </w:p>
        </w:tc>
      </w:tr>
      <w:tr w:rsidR="00477D7A" w14:paraId="64F72B76"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2F911AE0" w14:textId="77777777" w:rsidR="00477D7A" w:rsidRDefault="00477D7A">
            <w:pPr>
              <w:pStyle w:val="TAL"/>
            </w:pPr>
            <w:r>
              <w:t>Snssai</w:t>
            </w:r>
          </w:p>
        </w:tc>
        <w:tc>
          <w:tcPr>
            <w:tcW w:w="1864" w:type="dxa"/>
            <w:tcBorders>
              <w:top w:val="single" w:sz="4" w:space="0" w:color="auto"/>
              <w:left w:val="single" w:sz="4" w:space="0" w:color="auto"/>
              <w:bottom w:val="single" w:sz="4" w:space="0" w:color="auto"/>
              <w:right w:val="single" w:sz="4" w:space="0" w:color="auto"/>
            </w:tcBorders>
            <w:hideMark/>
          </w:tcPr>
          <w:p w14:paraId="6CC0D39F"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3C836935" w14:textId="77777777" w:rsidR="00477D7A" w:rsidRDefault="00477D7A">
            <w:pPr>
              <w:pStyle w:val="TAL"/>
              <w:rPr>
                <w:rFonts w:cs="Arial"/>
                <w:szCs w:val="18"/>
              </w:rPr>
            </w:pPr>
            <w:r>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1867E635" w14:textId="77777777" w:rsidR="00477D7A" w:rsidRDefault="00477D7A">
            <w:pPr>
              <w:pStyle w:val="TAL"/>
              <w:rPr>
                <w:rFonts w:cs="Arial"/>
                <w:szCs w:val="18"/>
              </w:rPr>
            </w:pPr>
          </w:p>
        </w:tc>
      </w:tr>
      <w:tr w:rsidR="00477D7A" w14:paraId="66D1E633"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794B2E26" w14:textId="77777777" w:rsidR="00477D7A" w:rsidRDefault="00477D7A">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436514E"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42D9ED96" w14:textId="77777777" w:rsidR="00477D7A" w:rsidRDefault="00477D7A">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3D7C5B93" w14:textId="77777777" w:rsidR="00477D7A" w:rsidRDefault="00477D7A">
            <w:pPr>
              <w:pStyle w:val="TAL"/>
              <w:rPr>
                <w:rFonts w:cs="Arial"/>
                <w:szCs w:val="18"/>
              </w:rPr>
            </w:pPr>
          </w:p>
        </w:tc>
      </w:tr>
      <w:tr w:rsidR="00477D7A" w14:paraId="5CC1E0F0"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1D791D87" w14:textId="77777777" w:rsidR="00477D7A" w:rsidRDefault="00477D7A">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hideMark/>
          </w:tcPr>
          <w:p w14:paraId="4A6E8634"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0D1F61A5" w14:textId="77777777" w:rsidR="00477D7A" w:rsidRDefault="00477D7A">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07F1A7E0" w14:textId="77777777" w:rsidR="00477D7A" w:rsidRDefault="00477D7A">
            <w:pPr>
              <w:pStyle w:val="TAL"/>
              <w:rPr>
                <w:rFonts w:cs="Arial"/>
                <w:szCs w:val="18"/>
              </w:rPr>
            </w:pPr>
          </w:p>
        </w:tc>
      </w:tr>
      <w:tr w:rsidR="00477D7A" w14:paraId="41B91772"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14DF499B" w14:textId="77777777" w:rsidR="00477D7A" w:rsidRDefault="00477D7A">
            <w:pPr>
              <w:pStyle w:val="TAL"/>
            </w:pPr>
            <w:r>
              <w:t>GroupId</w:t>
            </w:r>
          </w:p>
        </w:tc>
        <w:tc>
          <w:tcPr>
            <w:tcW w:w="1864" w:type="dxa"/>
            <w:tcBorders>
              <w:top w:val="single" w:sz="4" w:space="0" w:color="auto"/>
              <w:left w:val="single" w:sz="4" w:space="0" w:color="auto"/>
              <w:bottom w:val="single" w:sz="4" w:space="0" w:color="auto"/>
              <w:right w:val="single" w:sz="4" w:space="0" w:color="auto"/>
            </w:tcBorders>
            <w:hideMark/>
          </w:tcPr>
          <w:p w14:paraId="551780CC"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01B4E283" w14:textId="77777777" w:rsidR="00477D7A" w:rsidRDefault="00477D7A">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13626B3F" w14:textId="77777777" w:rsidR="00477D7A" w:rsidRDefault="00477D7A">
            <w:pPr>
              <w:pStyle w:val="TAL"/>
              <w:rPr>
                <w:rFonts w:cs="Arial"/>
                <w:szCs w:val="18"/>
              </w:rPr>
            </w:pPr>
          </w:p>
        </w:tc>
      </w:tr>
      <w:tr w:rsidR="00477D7A" w14:paraId="3842AF76"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74C54CCC" w14:textId="77777777" w:rsidR="00477D7A" w:rsidRDefault="00477D7A">
            <w:pPr>
              <w:pStyle w:val="TAL"/>
            </w:pPr>
            <w:r>
              <w:t>RefToBinaryData</w:t>
            </w:r>
          </w:p>
        </w:tc>
        <w:tc>
          <w:tcPr>
            <w:tcW w:w="1864" w:type="dxa"/>
            <w:tcBorders>
              <w:top w:val="single" w:sz="4" w:space="0" w:color="auto"/>
              <w:left w:val="single" w:sz="4" w:space="0" w:color="auto"/>
              <w:bottom w:val="single" w:sz="4" w:space="0" w:color="auto"/>
              <w:right w:val="single" w:sz="4" w:space="0" w:color="auto"/>
            </w:tcBorders>
            <w:hideMark/>
          </w:tcPr>
          <w:p w14:paraId="50202CE3"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7D66E730" w14:textId="77777777" w:rsidR="00477D7A" w:rsidRDefault="00477D7A">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6FC01DC3" w14:textId="77777777" w:rsidR="00477D7A" w:rsidRDefault="00477D7A">
            <w:pPr>
              <w:pStyle w:val="TAL"/>
              <w:rPr>
                <w:rFonts w:cs="Arial"/>
                <w:szCs w:val="18"/>
              </w:rPr>
            </w:pPr>
          </w:p>
        </w:tc>
      </w:tr>
      <w:tr w:rsidR="007229DB" w14:paraId="1C8B2AD1" w14:textId="77777777" w:rsidTr="00477D7A">
        <w:trPr>
          <w:jc w:val="center"/>
          <w:ins w:id="48" w:author="Ericsson - Lu Yunjie CT4#96" w:date="2020-02-07T22:49:00Z"/>
        </w:trPr>
        <w:tc>
          <w:tcPr>
            <w:tcW w:w="2438" w:type="dxa"/>
            <w:tcBorders>
              <w:top w:val="single" w:sz="4" w:space="0" w:color="auto"/>
              <w:left w:val="single" w:sz="4" w:space="0" w:color="auto"/>
              <w:bottom w:val="single" w:sz="4" w:space="0" w:color="auto"/>
              <w:right w:val="single" w:sz="4" w:space="0" w:color="auto"/>
            </w:tcBorders>
          </w:tcPr>
          <w:p w14:paraId="7C17E475" w14:textId="428DAF99" w:rsidR="007229DB" w:rsidRDefault="007229DB" w:rsidP="007229DB">
            <w:pPr>
              <w:pStyle w:val="TAL"/>
              <w:rPr>
                <w:ins w:id="49" w:author="Ericsson - Lu Yunjie CT4#96" w:date="2020-02-07T22:49:00Z"/>
              </w:rPr>
            </w:pPr>
            <w:ins w:id="50" w:author="Ericsson - Lu Yunjie CT4#96" w:date="2020-02-07T22:49:00Z">
              <w:r>
                <w:rPr>
                  <w:lang w:eastAsia="zh-CN"/>
                </w:rPr>
                <w:t>MoExceptionDataFlag</w:t>
              </w:r>
            </w:ins>
          </w:p>
        </w:tc>
        <w:tc>
          <w:tcPr>
            <w:tcW w:w="1864" w:type="dxa"/>
            <w:tcBorders>
              <w:top w:val="single" w:sz="4" w:space="0" w:color="auto"/>
              <w:left w:val="single" w:sz="4" w:space="0" w:color="auto"/>
              <w:bottom w:val="single" w:sz="4" w:space="0" w:color="auto"/>
              <w:right w:val="single" w:sz="4" w:space="0" w:color="auto"/>
            </w:tcBorders>
          </w:tcPr>
          <w:p w14:paraId="3BA461CD" w14:textId="7392F419" w:rsidR="007229DB" w:rsidRDefault="007229DB" w:rsidP="007229DB">
            <w:pPr>
              <w:pStyle w:val="TAL"/>
              <w:rPr>
                <w:ins w:id="51" w:author="Ericsson - Lu Yunjie CT4#96" w:date="2020-02-07T22:49:00Z"/>
              </w:rPr>
            </w:pPr>
            <w:ins w:id="52" w:author="Ericsson - Lu Yunjie CT4#96" w:date="2020-02-07T22:49:00Z">
              <w:r>
                <w:t>3GPP TS 29.571 [14]</w:t>
              </w:r>
            </w:ins>
          </w:p>
        </w:tc>
        <w:tc>
          <w:tcPr>
            <w:tcW w:w="3690" w:type="dxa"/>
            <w:tcBorders>
              <w:top w:val="single" w:sz="4" w:space="0" w:color="auto"/>
              <w:left w:val="single" w:sz="4" w:space="0" w:color="auto"/>
              <w:bottom w:val="single" w:sz="4" w:space="0" w:color="auto"/>
              <w:right w:val="single" w:sz="4" w:space="0" w:color="auto"/>
            </w:tcBorders>
          </w:tcPr>
          <w:p w14:paraId="2C48D4B5" w14:textId="31E9E07D" w:rsidR="007229DB" w:rsidRDefault="007229DB" w:rsidP="007229DB">
            <w:pPr>
              <w:pStyle w:val="TAL"/>
              <w:rPr>
                <w:ins w:id="53" w:author="Ericsson - Lu Yunjie CT4#96" w:date="2020-02-07T22:49:00Z"/>
                <w:rFonts w:cs="Arial"/>
                <w:szCs w:val="18"/>
              </w:rPr>
            </w:pPr>
            <w:ins w:id="54" w:author="Ericsson - Lu Yunjie CT4#96" w:date="2020-02-07T22:49:00Z">
              <w:r>
                <w:rPr>
                  <w:rFonts w:cs="Arial"/>
                  <w:szCs w:val="18"/>
                </w:rPr>
                <w:t>Flag of MO Exception Data Delivery</w:t>
              </w:r>
            </w:ins>
          </w:p>
        </w:tc>
        <w:tc>
          <w:tcPr>
            <w:tcW w:w="1432" w:type="dxa"/>
            <w:tcBorders>
              <w:top w:val="single" w:sz="4" w:space="0" w:color="auto"/>
              <w:left w:val="single" w:sz="4" w:space="0" w:color="auto"/>
              <w:bottom w:val="single" w:sz="4" w:space="0" w:color="auto"/>
              <w:right w:val="single" w:sz="4" w:space="0" w:color="auto"/>
            </w:tcBorders>
          </w:tcPr>
          <w:p w14:paraId="0114F86D" w14:textId="77777777" w:rsidR="007229DB" w:rsidRDefault="007229DB" w:rsidP="007229DB">
            <w:pPr>
              <w:pStyle w:val="TAL"/>
              <w:rPr>
                <w:ins w:id="55" w:author="Ericsson - Lu Yunjie CT4#96" w:date="2020-02-07T22:49:00Z"/>
                <w:rFonts w:cs="Arial"/>
                <w:szCs w:val="18"/>
              </w:rPr>
            </w:pPr>
          </w:p>
        </w:tc>
      </w:tr>
    </w:tbl>
    <w:p w14:paraId="7CAE6FA5" w14:textId="77777777" w:rsidR="009E3DD6" w:rsidRPr="00477D7A" w:rsidRDefault="009E3DD6" w:rsidP="009E3DD6">
      <w:pPr>
        <w:rPr>
          <w:lang w:val="en-US"/>
        </w:rPr>
      </w:pPr>
    </w:p>
    <w:p w14:paraId="4AFDF996" w14:textId="77777777" w:rsidR="009E3DD6" w:rsidRPr="006B5418" w:rsidRDefault="009E3DD6" w:rsidP="009E3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43B054" w14:textId="77777777" w:rsidR="00CA1C2D" w:rsidRDefault="00CA1C2D" w:rsidP="00CA1C2D">
      <w:pPr>
        <w:pStyle w:val="Heading5"/>
      </w:pPr>
      <w:bookmarkStart w:id="56" w:name="_Toc26198967"/>
      <w:bookmarkStart w:id="57" w:name="_Toc25075748"/>
      <w:bookmarkStart w:id="58" w:name="_Toc22625420"/>
      <w:bookmarkStart w:id="59" w:name="_Toc22039966"/>
      <w:r>
        <w:t>6.1.6.2.12</w:t>
      </w:r>
      <w:r>
        <w:tab/>
        <w:t>Type: DeliverReqData</w:t>
      </w:r>
      <w:bookmarkEnd w:id="56"/>
      <w:bookmarkEnd w:id="57"/>
      <w:bookmarkEnd w:id="58"/>
      <w:bookmarkEnd w:id="59"/>
    </w:p>
    <w:p w14:paraId="49D03BCA" w14:textId="77777777" w:rsidR="00CA1C2D" w:rsidRDefault="00CA1C2D" w:rsidP="00CA1C2D">
      <w:pPr>
        <w:pStyle w:val="TH"/>
      </w:pPr>
      <w:r>
        <w:rPr>
          <w:noProof/>
        </w:rPr>
        <w:t>Table </w:t>
      </w:r>
      <w:r>
        <w:t xml:space="preserve">6.1.6.2.12-1: </w:t>
      </w:r>
      <w:r>
        <w:rPr>
          <w:noProof/>
        </w:rPr>
        <w:t xml:space="preserve">Definition of type </w:t>
      </w:r>
      <w:r>
        <w:t>DeliverReqData</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800"/>
        <w:gridCol w:w="270"/>
        <w:gridCol w:w="946"/>
        <w:gridCol w:w="4771"/>
      </w:tblGrid>
      <w:tr w:rsidR="00CA1C2D" w14:paraId="2331F5A1" w14:textId="77777777" w:rsidTr="00C41E84">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549293D7" w14:textId="77777777" w:rsidR="00CA1C2D" w:rsidRDefault="00CA1C2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63E88AF" w14:textId="77777777" w:rsidR="00CA1C2D" w:rsidRDefault="00CA1C2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80E526D" w14:textId="77777777" w:rsidR="00CA1C2D" w:rsidRDefault="00CA1C2D">
            <w:pPr>
              <w:pStyle w:val="TAH"/>
            </w:pPr>
            <w:r>
              <w:t>P</w:t>
            </w:r>
          </w:p>
        </w:tc>
        <w:tc>
          <w:tcPr>
            <w:tcW w:w="946" w:type="dxa"/>
            <w:tcBorders>
              <w:top w:val="single" w:sz="4" w:space="0" w:color="auto"/>
              <w:left w:val="single" w:sz="4" w:space="0" w:color="auto"/>
              <w:bottom w:val="single" w:sz="4" w:space="0" w:color="auto"/>
              <w:right w:val="single" w:sz="4" w:space="0" w:color="auto"/>
            </w:tcBorders>
            <w:shd w:val="clear" w:color="auto" w:fill="C0C0C0"/>
            <w:hideMark/>
          </w:tcPr>
          <w:p w14:paraId="587D09EB" w14:textId="77777777" w:rsidR="00CA1C2D" w:rsidRDefault="00CA1C2D">
            <w:pPr>
              <w:pStyle w:val="TAH"/>
              <w:jc w:val="left"/>
            </w:pPr>
            <w:r>
              <w:t>Cardinality</w:t>
            </w:r>
          </w:p>
        </w:tc>
        <w:tc>
          <w:tcPr>
            <w:tcW w:w="4771" w:type="dxa"/>
            <w:tcBorders>
              <w:top w:val="single" w:sz="4" w:space="0" w:color="auto"/>
              <w:left w:val="single" w:sz="4" w:space="0" w:color="auto"/>
              <w:bottom w:val="single" w:sz="4" w:space="0" w:color="auto"/>
              <w:right w:val="single" w:sz="4" w:space="0" w:color="auto"/>
            </w:tcBorders>
            <w:shd w:val="clear" w:color="auto" w:fill="C0C0C0"/>
            <w:hideMark/>
          </w:tcPr>
          <w:p w14:paraId="4FF272FB" w14:textId="77777777" w:rsidR="00CA1C2D" w:rsidRDefault="00CA1C2D">
            <w:pPr>
              <w:pStyle w:val="TAH"/>
              <w:rPr>
                <w:rFonts w:cs="Arial"/>
                <w:szCs w:val="18"/>
              </w:rPr>
            </w:pPr>
            <w:r>
              <w:rPr>
                <w:rFonts w:cs="Arial"/>
                <w:szCs w:val="18"/>
              </w:rPr>
              <w:t>Description</w:t>
            </w:r>
          </w:p>
        </w:tc>
      </w:tr>
      <w:tr w:rsidR="00CA1C2D" w14:paraId="09EF4C50" w14:textId="77777777" w:rsidTr="00C41E84">
        <w:trPr>
          <w:jc w:val="center"/>
        </w:trPr>
        <w:tc>
          <w:tcPr>
            <w:tcW w:w="1749" w:type="dxa"/>
            <w:tcBorders>
              <w:top w:val="single" w:sz="4" w:space="0" w:color="auto"/>
              <w:left w:val="single" w:sz="4" w:space="0" w:color="auto"/>
              <w:bottom w:val="single" w:sz="4" w:space="0" w:color="auto"/>
              <w:right w:val="single" w:sz="4" w:space="0" w:color="auto"/>
            </w:tcBorders>
            <w:hideMark/>
          </w:tcPr>
          <w:p w14:paraId="4EA8F149" w14:textId="77777777" w:rsidR="00CA1C2D" w:rsidRDefault="00CA1C2D">
            <w:pPr>
              <w:pStyle w:val="TAL"/>
            </w:pPr>
            <w:r>
              <w:t>data</w:t>
            </w:r>
          </w:p>
        </w:tc>
        <w:tc>
          <w:tcPr>
            <w:tcW w:w="1800" w:type="dxa"/>
            <w:tcBorders>
              <w:top w:val="single" w:sz="4" w:space="0" w:color="auto"/>
              <w:left w:val="single" w:sz="4" w:space="0" w:color="auto"/>
              <w:bottom w:val="single" w:sz="4" w:space="0" w:color="auto"/>
              <w:right w:val="single" w:sz="4" w:space="0" w:color="auto"/>
            </w:tcBorders>
            <w:hideMark/>
          </w:tcPr>
          <w:p w14:paraId="423D6884" w14:textId="77777777" w:rsidR="00CA1C2D" w:rsidRDefault="00CA1C2D">
            <w:pPr>
              <w:pStyle w:val="TAL"/>
            </w:pPr>
            <w:r>
              <w:rPr>
                <w:lang w:eastAsia="zh-CN"/>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48DF787A" w14:textId="77777777" w:rsidR="00CA1C2D" w:rsidRDefault="00CA1C2D">
            <w:pPr>
              <w:pStyle w:val="TAC"/>
            </w:pPr>
            <w:r>
              <w:t>M</w:t>
            </w:r>
          </w:p>
        </w:tc>
        <w:tc>
          <w:tcPr>
            <w:tcW w:w="946" w:type="dxa"/>
            <w:tcBorders>
              <w:top w:val="single" w:sz="4" w:space="0" w:color="auto"/>
              <w:left w:val="single" w:sz="4" w:space="0" w:color="auto"/>
              <w:bottom w:val="single" w:sz="4" w:space="0" w:color="auto"/>
              <w:right w:val="single" w:sz="4" w:space="0" w:color="auto"/>
            </w:tcBorders>
            <w:hideMark/>
          </w:tcPr>
          <w:p w14:paraId="401DC912" w14:textId="77777777" w:rsidR="00CA1C2D" w:rsidRDefault="00CA1C2D">
            <w:pPr>
              <w:pStyle w:val="TAL"/>
            </w:pPr>
            <w:r>
              <w:t>1</w:t>
            </w:r>
          </w:p>
        </w:tc>
        <w:tc>
          <w:tcPr>
            <w:tcW w:w="4771" w:type="dxa"/>
            <w:tcBorders>
              <w:top w:val="single" w:sz="4" w:space="0" w:color="auto"/>
              <w:left w:val="single" w:sz="4" w:space="0" w:color="auto"/>
              <w:bottom w:val="single" w:sz="4" w:space="0" w:color="auto"/>
              <w:right w:val="single" w:sz="4" w:space="0" w:color="auto"/>
            </w:tcBorders>
            <w:hideMark/>
          </w:tcPr>
          <w:p w14:paraId="51B78ED4" w14:textId="77777777" w:rsidR="00CA1C2D" w:rsidRDefault="00CA1C2D">
            <w:pPr>
              <w:keepNext/>
              <w:rPr>
                <w:rFonts w:ascii="Arial" w:hAnsi="Arial" w:cs="Arial"/>
                <w:sz w:val="18"/>
              </w:rPr>
            </w:pPr>
            <w:r>
              <w:rPr>
                <w:rFonts w:ascii="Arial" w:hAnsi="Arial" w:cs="Arial"/>
                <w:sz w:val="18"/>
              </w:rPr>
              <w:t>This IE shall contain the reference to Mobile Originated data to be delivered via NEF.</w:t>
            </w:r>
          </w:p>
        </w:tc>
      </w:tr>
      <w:tr w:rsidR="00190C4E" w14:paraId="117616A3" w14:textId="77777777" w:rsidTr="00C41E84">
        <w:trPr>
          <w:jc w:val="center"/>
          <w:ins w:id="60" w:author="Ericsson - Lu Yunjie CT4#96" w:date="2020-02-07T13:34:00Z"/>
        </w:trPr>
        <w:tc>
          <w:tcPr>
            <w:tcW w:w="1749" w:type="dxa"/>
            <w:tcBorders>
              <w:top w:val="single" w:sz="4" w:space="0" w:color="auto"/>
              <w:left w:val="single" w:sz="4" w:space="0" w:color="auto"/>
              <w:bottom w:val="single" w:sz="4" w:space="0" w:color="auto"/>
              <w:right w:val="single" w:sz="4" w:space="0" w:color="auto"/>
            </w:tcBorders>
          </w:tcPr>
          <w:p w14:paraId="7678A844" w14:textId="2F711035" w:rsidR="00190C4E" w:rsidRPr="00DE6D40" w:rsidRDefault="00190C4E" w:rsidP="00334C97">
            <w:pPr>
              <w:pStyle w:val="TAL"/>
              <w:rPr>
                <w:ins w:id="61" w:author="Ericsson - Lu Yunjie CT4#96" w:date="2020-02-07T13:34:00Z"/>
              </w:rPr>
            </w:pPr>
            <w:ins w:id="62" w:author="Ericsson - Lu Yunjie CT4#96" w:date="2020-02-07T13:34:00Z">
              <w:r w:rsidRPr="00DE6D40">
                <w:t>moExpData</w:t>
              </w:r>
            </w:ins>
            <w:ins w:id="63" w:author="Ericsson - Lu Yunjie CT4#96" w:date="2020-02-07T22:24:00Z">
              <w:r w:rsidR="00F277C9" w:rsidRPr="00DE6D40">
                <w:t>Ind</w:t>
              </w:r>
            </w:ins>
          </w:p>
        </w:tc>
        <w:tc>
          <w:tcPr>
            <w:tcW w:w="1800" w:type="dxa"/>
            <w:tcBorders>
              <w:top w:val="single" w:sz="4" w:space="0" w:color="auto"/>
              <w:left w:val="single" w:sz="4" w:space="0" w:color="auto"/>
              <w:bottom w:val="single" w:sz="4" w:space="0" w:color="auto"/>
              <w:right w:val="single" w:sz="4" w:space="0" w:color="auto"/>
            </w:tcBorders>
          </w:tcPr>
          <w:p w14:paraId="0DDC1E02" w14:textId="7F3E17CC" w:rsidR="00190C4E" w:rsidRPr="00DE6D40" w:rsidRDefault="00DE6D40" w:rsidP="00334C97">
            <w:pPr>
              <w:pStyle w:val="TAL"/>
              <w:rPr>
                <w:ins w:id="64" w:author="Ericsson - Lu Yunjie CT4#96" w:date="2020-02-07T13:34:00Z"/>
              </w:rPr>
            </w:pPr>
            <w:ins w:id="65" w:author="Ericsson - Lu Yunjie CT4#96" w:date="2020-02-07T22:49:00Z">
              <w:r>
                <w:t>MoExceptionDataFlag</w:t>
              </w:r>
            </w:ins>
          </w:p>
        </w:tc>
        <w:tc>
          <w:tcPr>
            <w:tcW w:w="270" w:type="dxa"/>
            <w:tcBorders>
              <w:top w:val="single" w:sz="4" w:space="0" w:color="auto"/>
              <w:left w:val="single" w:sz="4" w:space="0" w:color="auto"/>
              <w:bottom w:val="single" w:sz="4" w:space="0" w:color="auto"/>
              <w:right w:val="single" w:sz="4" w:space="0" w:color="auto"/>
            </w:tcBorders>
          </w:tcPr>
          <w:p w14:paraId="5077FC61" w14:textId="4A315AE4" w:rsidR="00190C4E" w:rsidRPr="004B01F3" w:rsidRDefault="00881977" w:rsidP="004B01F3">
            <w:pPr>
              <w:keepNext/>
              <w:rPr>
                <w:ins w:id="66" w:author="Ericsson - Lu Yunjie CT4#96" w:date="2020-02-07T13:34:00Z"/>
                <w:rFonts w:ascii="Arial" w:hAnsi="Arial" w:cs="Arial"/>
                <w:sz w:val="18"/>
              </w:rPr>
            </w:pPr>
            <w:ins w:id="67" w:author="Ericsson - Lu Yunjie CT4#96" w:date="2020-02-07T21:44:00Z">
              <w:r>
                <w:rPr>
                  <w:rFonts w:ascii="Arial" w:hAnsi="Arial" w:cs="Arial"/>
                  <w:sz w:val="18"/>
                </w:rPr>
                <w:t>O</w:t>
              </w:r>
            </w:ins>
          </w:p>
        </w:tc>
        <w:tc>
          <w:tcPr>
            <w:tcW w:w="946" w:type="dxa"/>
            <w:tcBorders>
              <w:top w:val="single" w:sz="4" w:space="0" w:color="auto"/>
              <w:left w:val="single" w:sz="4" w:space="0" w:color="auto"/>
              <w:bottom w:val="single" w:sz="4" w:space="0" w:color="auto"/>
              <w:right w:val="single" w:sz="4" w:space="0" w:color="auto"/>
            </w:tcBorders>
          </w:tcPr>
          <w:p w14:paraId="261A0449" w14:textId="2BC2611B" w:rsidR="00190C4E" w:rsidRPr="004B01F3" w:rsidRDefault="00190C4E" w:rsidP="004B01F3">
            <w:pPr>
              <w:keepNext/>
              <w:rPr>
                <w:ins w:id="68" w:author="Ericsson - Lu Yunjie CT4#96" w:date="2020-02-07T13:34:00Z"/>
                <w:rFonts w:ascii="Arial" w:hAnsi="Arial" w:cs="Arial"/>
                <w:sz w:val="18"/>
              </w:rPr>
            </w:pPr>
            <w:ins w:id="69" w:author="Ericsson - Lu Yunjie CT4#96" w:date="2020-02-07T13:34:00Z">
              <w:r w:rsidRPr="004B01F3">
                <w:rPr>
                  <w:rFonts w:ascii="Arial" w:hAnsi="Arial" w:cs="Arial"/>
                  <w:sz w:val="18"/>
                </w:rPr>
                <w:t>0..1</w:t>
              </w:r>
            </w:ins>
          </w:p>
        </w:tc>
        <w:tc>
          <w:tcPr>
            <w:tcW w:w="4771" w:type="dxa"/>
            <w:tcBorders>
              <w:top w:val="single" w:sz="4" w:space="0" w:color="auto"/>
              <w:left w:val="single" w:sz="4" w:space="0" w:color="auto"/>
              <w:bottom w:val="single" w:sz="4" w:space="0" w:color="auto"/>
              <w:right w:val="single" w:sz="4" w:space="0" w:color="auto"/>
            </w:tcBorders>
          </w:tcPr>
          <w:p w14:paraId="4F231F56" w14:textId="73B3A6BA" w:rsidR="006A32C2" w:rsidRDefault="00D04642" w:rsidP="00334C97">
            <w:pPr>
              <w:pStyle w:val="TAL"/>
              <w:rPr>
                <w:ins w:id="70" w:author="Ericsson - Lu Yunjie CT4#96" w:date="2020-02-07T13:34:00Z"/>
              </w:rPr>
            </w:pPr>
            <w:ins w:id="71" w:author="Ericsson - Lu Yunjie CT4#96" w:date="2020-02-07T15:36:00Z">
              <w:r>
                <w:t>When present, t</w:t>
              </w:r>
            </w:ins>
            <w:ins w:id="72" w:author="Ericsson - Lu Yunjie CT4#96" w:date="2020-02-07T13:34:00Z">
              <w:r w:rsidR="00190C4E" w:rsidRPr="004B01F3">
                <w:t xml:space="preserve">his IE shall </w:t>
              </w:r>
            </w:ins>
            <w:ins w:id="73" w:author="Ericsson - Lu Yunjie CT4#96" w:date="2020-02-07T22:50:00Z">
              <w:r w:rsidR="008B2816">
                <w:t xml:space="preserve">indicate whether </w:t>
              </w:r>
            </w:ins>
            <w:ins w:id="74" w:author="Ericsson - Lu Yunjie CT4#96" w:date="2020-02-07T22:51:00Z">
              <w:r w:rsidR="008B2816">
                <w:t xml:space="preserve">the </w:t>
              </w:r>
            </w:ins>
            <w:ins w:id="75" w:author="Ericsson - Lu Yunjie CT4#96" w:date="2020-02-07T22:50:00Z">
              <w:r w:rsidR="00334C97">
                <w:t>MO Exception Data Delivery</w:t>
              </w:r>
              <w:r w:rsidR="008B2816">
                <w:t xml:space="preserve"> indication</w:t>
              </w:r>
            </w:ins>
            <w:ins w:id="76" w:author="Ericsson - Lu Yunjie CT4#96" w:date="2020-02-07T22:51:00Z">
              <w:r w:rsidR="00286F2B">
                <w:t xml:space="preserve"> has started or stopped.</w:t>
              </w:r>
            </w:ins>
          </w:p>
        </w:tc>
      </w:tr>
      <w:bookmarkEnd w:id="7"/>
      <w:bookmarkEnd w:id="8"/>
      <w:bookmarkEnd w:id="9"/>
      <w:bookmarkEnd w:id="10"/>
      <w:bookmarkEnd w:id="11"/>
    </w:tbl>
    <w:p w14:paraId="6BADA739" w14:textId="77777777" w:rsidR="00757DCD" w:rsidRPr="00757DCD" w:rsidRDefault="00757DCD" w:rsidP="00CD2478"/>
    <w:p w14:paraId="7FF51D1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96A881F" w14:textId="77777777" w:rsidR="00B43E10" w:rsidRDefault="00B43E10" w:rsidP="00B43E10">
      <w:pPr>
        <w:pStyle w:val="Heading2"/>
      </w:pPr>
      <w:bookmarkStart w:id="77" w:name="_Toc18837174"/>
      <w:bookmarkStart w:id="78" w:name="_Toc22039980"/>
      <w:bookmarkStart w:id="79" w:name="_Toc22625434"/>
      <w:bookmarkStart w:id="80" w:name="_Toc25075762"/>
      <w:bookmarkStart w:id="81" w:name="_Toc26198981"/>
      <w:r>
        <w:t>A.2</w:t>
      </w:r>
      <w:r>
        <w:tab/>
        <w:t>Nnef_SMContext API</w:t>
      </w:r>
      <w:bookmarkEnd w:id="77"/>
      <w:bookmarkEnd w:id="78"/>
      <w:bookmarkEnd w:id="79"/>
      <w:bookmarkEnd w:id="80"/>
      <w:bookmarkEnd w:id="81"/>
    </w:p>
    <w:p w14:paraId="06F4FC16" w14:textId="2F9640A8" w:rsidR="00B43E10" w:rsidRDefault="00B43E10" w:rsidP="00B43E10">
      <w:pPr>
        <w:pStyle w:val="PL"/>
      </w:pPr>
      <w:r>
        <w:t>openapi: 3.0.0</w:t>
      </w:r>
    </w:p>
    <w:p w14:paraId="323B2D9F" w14:textId="2351F645" w:rsidR="00CE1ADF" w:rsidRDefault="00CE1ADF" w:rsidP="00B43E10">
      <w:pPr>
        <w:pStyle w:val="PL"/>
      </w:pPr>
    </w:p>
    <w:p w14:paraId="1A616FD0" w14:textId="5DD459B8" w:rsidR="00CE1ADF" w:rsidRPr="00A258D9" w:rsidRDefault="00CE1ADF" w:rsidP="00B43E10">
      <w:pPr>
        <w:pStyle w:val="PL"/>
        <w:rPr>
          <w:rFonts w:ascii="Times New Roman" w:hAnsi="Times New Roman"/>
          <w:color w:val="0070C0"/>
          <w:sz w:val="24"/>
          <w:szCs w:val="32"/>
        </w:rPr>
      </w:pPr>
      <w:r w:rsidRPr="00A258D9">
        <w:rPr>
          <w:rFonts w:ascii="Times New Roman" w:hAnsi="Times New Roman"/>
          <w:color w:val="0070C0"/>
          <w:sz w:val="24"/>
          <w:szCs w:val="32"/>
        </w:rPr>
        <w:t>******************** Text Skpped for Clarity *******************</w:t>
      </w:r>
    </w:p>
    <w:p w14:paraId="3682D790" w14:textId="41D77F51" w:rsidR="00CE1ADF" w:rsidRDefault="00CE1ADF" w:rsidP="00B43E10">
      <w:pPr>
        <w:pStyle w:val="PL"/>
      </w:pPr>
    </w:p>
    <w:p w14:paraId="135E78AD" w14:textId="77777777" w:rsidR="00A258D9" w:rsidRDefault="00A258D9" w:rsidP="00A258D9">
      <w:pPr>
        <w:pStyle w:val="PL"/>
      </w:pPr>
      <w:r>
        <w:t xml:space="preserve">    DeliverReqData:</w:t>
      </w:r>
    </w:p>
    <w:p w14:paraId="2A4831BB" w14:textId="77777777" w:rsidR="00A258D9" w:rsidRDefault="00A258D9" w:rsidP="00A258D9">
      <w:pPr>
        <w:pStyle w:val="PL"/>
      </w:pPr>
      <w:r>
        <w:t xml:space="preserve">      type: object</w:t>
      </w:r>
    </w:p>
    <w:p w14:paraId="2EA8A535" w14:textId="77777777" w:rsidR="00A258D9" w:rsidRDefault="00A258D9" w:rsidP="00A258D9">
      <w:pPr>
        <w:pStyle w:val="PL"/>
      </w:pPr>
      <w:r>
        <w:t xml:space="preserve">      properties:</w:t>
      </w:r>
    </w:p>
    <w:p w14:paraId="16D6A6AB" w14:textId="77777777" w:rsidR="00A258D9" w:rsidRDefault="00A258D9" w:rsidP="00A258D9">
      <w:pPr>
        <w:pStyle w:val="PL"/>
      </w:pPr>
      <w:r>
        <w:t xml:space="preserve">        data:</w:t>
      </w:r>
    </w:p>
    <w:p w14:paraId="43C49B61" w14:textId="77777777" w:rsidR="00A258D9" w:rsidRDefault="00A258D9" w:rsidP="00A258D9">
      <w:pPr>
        <w:pStyle w:val="PL"/>
      </w:pPr>
      <w:r>
        <w:t xml:space="preserve">          $ref: 'TS29571_CommonData.yaml#/components/schemas/RefToBinaryData'</w:t>
      </w:r>
    </w:p>
    <w:p w14:paraId="23540ED3" w14:textId="7BC95534" w:rsidR="00DD1DDD" w:rsidRDefault="00DD1DDD" w:rsidP="00DD1DDD">
      <w:pPr>
        <w:pStyle w:val="PL"/>
        <w:rPr>
          <w:ins w:id="82" w:author="Ericsson - Lu Yunjie CT4#96" w:date="2020-02-07T13:34:00Z"/>
        </w:rPr>
      </w:pPr>
      <w:ins w:id="83" w:author="Ericsson - Lu Yunjie CT4#96" w:date="2020-02-07T13:34:00Z">
        <w:r>
          <w:t xml:space="preserve">        </w:t>
        </w:r>
        <w:r>
          <w:rPr>
            <w:rFonts w:hint="eastAsia"/>
            <w:lang w:eastAsia="zh-CN"/>
          </w:rPr>
          <w:t>moExpData</w:t>
        </w:r>
      </w:ins>
      <w:ins w:id="84" w:author="Ericsson - Lu Yunjie CT4#96" w:date="2020-02-07T22:26:00Z">
        <w:r w:rsidR="001F1674">
          <w:rPr>
            <w:lang w:eastAsia="zh-CN"/>
          </w:rPr>
          <w:t>Ind</w:t>
        </w:r>
      </w:ins>
      <w:ins w:id="85" w:author="Ericsson - Lu Yunjie CT4#96" w:date="2020-02-07T13:34:00Z">
        <w:r>
          <w:t>:</w:t>
        </w:r>
      </w:ins>
    </w:p>
    <w:p w14:paraId="1E478DB1" w14:textId="4816B0E4" w:rsidR="007C2080" w:rsidRDefault="007C2080" w:rsidP="007C2080">
      <w:pPr>
        <w:pStyle w:val="PL"/>
        <w:rPr>
          <w:ins w:id="86" w:author="Ericsson - Lu Yunjie CT4#96" w:date="2020-02-07T22:51:00Z"/>
        </w:rPr>
      </w:pPr>
      <w:ins w:id="87" w:author="Ericsson - Lu Yunjie CT4#96" w:date="2020-02-07T22:51:00Z">
        <w:r>
          <w:t xml:space="preserve">          $ref: 'TS29571_CommonData.yaml#/components/schemas/MoExceptionDataFlag'</w:t>
        </w:r>
      </w:ins>
    </w:p>
    <w:p w14:paraId="6889A6FC" w14:textId="77777777" w:rsidR="00A258D9" w:rsidRDefault="00A258D9" w:rsidP="00A258D9">
      <w:pPr>
        <w:pStyle w:val="PL"/>
      </w:pPr>
      <w:r>
        <w:t xml:space="preserve">      required:</w:t>
      </w:r>
    </w:p>
    <w:p w14:paraId="03D80E15" w14:textId="77777777" w:rsidR="00A258D9" w:rsidRDefault="00A258D9" w:rsidP="00A258D9">
      <w:pPr>
        <w:pStyle w:val="PL"/>
      </w:pPr>
      <w:r>
        <w:t xml:space="preserve">        - data</w:t>
      </w:r>
    </w:p>
    <w:p w14:paraId="033C18B3" w14:textId="338C4F70" w:rsidR="00CE1ADF" w:rsidRDefault="00CE1ADF" w:rsidP="00B43E10">
      <w:pPr>
        <w:pStyle w:val="PL"/>
      </w:pPr>
    </w:p>
    <w:p w14:paraId="28D04F50" w14:textId="77777777" w:rsidR="00CE1ADF" w:rsidRDefault="00CE1ADF" w:rsidP="00B43E10">
      <w:pPr>
        <w:pStyle w:val="PL"/>
      </w:pPr>
    </w:p>
    <w:p w14:paraId="71372002" w14:textId="77777777" w:rsidR="00A258D9" w:rsidRPr="00A258D9" w:rsidRDefault="00A258D9" w:rsidP="00A258D9">
      <w:pPr>
        <w:pStyle w:val="PL"/>
        <w:rPr>
          <w:rFonts w:ascii="Times New Roman" w:hAnsi="Times New Roman"/>
          <w:color w:val="0070C0"/>
          <w:sz w:val="24"/>
          <w:szCs w:val="32"/>
        </w:rPr>
      </w:pPr>
      <w:r w:rsidRPr="00A258D9">
        <w:rPr>
          <w:rFonts w:ascii="Times New Roman" w:hAnsi="Times New Roman"/>
          <w:color w:val="0070C0"/>
          <w:sz w:val="24"/>
          <w:szCs w:val="32"/>
        </w:rPr>
        <w:t>******************** Text Skpped for Clarity *******************</w:t>
      </w:r>
    </w:p>
    <w:p w14:paraId="605E9A59" w14:textId="77777777" w:rsidR="00CE1ADF" w:rsidRDefault="00CE1ADF" w:rsidP="00B43E10">
      <w:pPr>
        <w:pStyle w:val="PL"/>
      </w:pPr>
    </w:p>
    <w:p w14:paraId="7F777DFA" w14:textId="77777777" w:rsidR="00B43E10" w:rsidRDefault="00B43E10" w:rsidP="00B43E10">
      <w:pPr>
        <w:pStyle w:val="PL"/>
      </w:pPr>
    </w:p>
    <w:p w14:paraId="57D699C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D5FFCB" w14:textId="77777777" w:rsidR="00C21836" w:rsidRPr="006B5418" w:rsidRDefault="00C21836" w:rsidP="00CD2478">
      <w:pPr>
        <w:rPr>
          <w:lang w:val="en-US"/>
        </w:rPr>
      </w:pPr>
    </w:p>
    <w:sectPr w:rsidR="00C21836" w:rsidRPr="006B541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B661D" w14:textId="77777777" w:rsidR="00D5656D" w:rsidRDefault="00D5656D">
      <w:r>
        <w:separator/>
      </w:r>
    </w:p>
  </w:endnote>
  <w:endnote w:type="continuationSeparator" w:id="0">
    <w:p w14:paraId="1E1F8114" w14:textId="77777777" w:rsidR="00D5656D" w:rsidRDefault="00D56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94C3D" w14:textId="77777777" w:rsidR="00D5656D" w:rsidRDefault="00D5656D">
      <w:r>
        <w:separator/>
      </w:r>
    </w:p>
  </w:footnote>
  <w:footnote w:type="continuationSeparator" w:id="0">
    <w:p w14:paraId="1B0F7E3E" w14:textId="77777777" w:rsidR="00D5656D" w:rsidRDefault="00D56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5E973"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21F"/>
    <w:rsid w:val="00022E4A"/>
    <w:rsid w:val="00032D56"/>
    <w:rsid w:val="0003711D"/>
    <w:rsid w:val="00043E25"/>
    <w:rsid w:val="0004575F"/>
    <w:rsid w:val="00062124"/>
    <w:rsid w:val="00070F86"/>
    <w:rsid w:val="00072AAF"/>
    <w:rsid w:val="00072DD2"/>
    <w:rsid w:val="000A0D9D"/>
    <w:rsid w:val="000A1A65"/>
    <w:rsid w:val="000A2B93"/>
    <w:rsid w:val="000A65D9"/>
    <w:rsid w:val="000B14A6"/>
    <w:rsid w:val="000C3B41"/>
    <w:rsid w:val="000C6598"/>
    <w:rsid w:val="000D21C2"/>
    <w:rsid w:val="000D333A"/>
    <w:rsid w:val="000D512A"/>
    <w:rsid w:val="000D759A"/>
    <w:rsid w:val="000F2C43"/>
    <w:rsid w:val="000F4261"/>
    <w:rsid w:val="00116BDF"/>
    <w:rsid w:val="00127292"/>
    <w:rsid w:val="001279CA"/>
    <w:rsid w:val="00130AB3"/>
    <w:rsid w:val="00130F69"/>
    <w:rsid w:val="0013241F"/>
    <w:rsid w:val="00135786"/>
    <w:rsid w:val="00142F65"/>
    <w:rsid w:val="00143552"/>
    <w:rsid w:val="00155563"/>
    <w:rsid w:val="00167712"/>
    <w:rsid w:val="00183134"/>
    <w:rsid w:val="00190C4E"/>
    <w:rsid w:val="00190F20"/>
    <w:rsid w:val="00191E6B"/>
    <w:rsid w:val="001B0232"/>
    <w:rsid w:val="001B5C2B"/>
    <w:rsid w:val="001D4C82"/>
    <w:rsid w:val="001E2EB5"/>
    <w:rsid w:val="001E41F3"/>
    <w:rsid w:val="001E5162"/>
    <w:rsid w:val="001F029F"/>
    <w:rsid w:val="001F04D8"/>
    <w:rsid w:val="001F151F"/>
    <w:rsid w:val="001F1674"/>
    <w:rsid w:val="001F3B42"/>
    <w:rsid w:val="001F6B94"/>
    <w:rsid w:val="002073B0"/>
    <w:rsid w:val="002153AE"/>
    <w:rsid w:val="00216490"/>
    <w:rsid w:val="00231568"/>
    <w:rsid w:val="00232110"/>
    <w:rsid w:val="00232FD1"/>
    <w:rsid w:val="0024154A"/>
    <w:rsid w:val="00241597"/>
    <w:rsid w:val="0024668B"/>
    <w:rsid w:val="0027438B"/>
    <w:rsid w:val="00274680"/>
    <w:rsid w:val="00275D12"/>
    <w:rsid w:val="0027780F"/>
    <w:rsid w:val="00286F2B"/>
    <w:rsid w:val="002A6BBA"/>
    <w:rsid w:val="002B1A87"/>
    <w:rsid w:val="002C6676"/>
    <w:rsid w:val="002D75A9"/>
    <w:rsid w:val="002E48BE"/>
    <w:rsid w:val="002E6115"/>
    <w:rsid w:val="002F4982"/>
    <w:rsid w:val="002F4FF2"/>
    <w:rsid w:val="002F6340"/>
    <w:rsid w:val="00301617"/>
    <w:rsid w:val="00303E87"/>
    <w:rsid w:val="00305C60"/>
    <w:rsid w:val="00312860"/>
    <w:rsid w:val="00324E79"/>
    <w:rsid w:val="00330643"/>
    <w:rsid w:val="00334C97"/>
    <w:rsid w:val="00340BC8"/>
    <w:rsid w:val="00350012"/>
    <w:rsid w:val="003554E8"/>
    <w:rsid w:val="00360BDF"/>
    <w:rsid w:val="003617F4"/>
    <w:rsid w:val="003658C8"/>
    <w:rsid w:val="00365F84"/>
    <w:rsid w:val="00370766"/>
    <w:rsid w:val="00371954"/>
    <w:rsid w:val="00387AEA"/>
    <w:rsid w:val="0039050F"/>
    <w:rsid w:val="00394E81"/>
    <w:rsid w:val="003A4EAC"/>
    <w:rsid w:val="003A56A5"/>
    <w:rsid w:val="003A59CB"/>
    <w:rsid w:val="003B2CE5"/>
    <w:rsid w:val="003B79F5"/>
    <w:rsid w:val="003C4003"/>
    <w:rsid w:val="003D2F81"/>
    <w:rsid w:val="003E0A30"/>
    <w:rsid w:val="003E29EF"/>
    <w:rsid w:val="003E54BC"/>
    <w:rsid w:val="0040666A"/>
    <w:rsid w:val="00411094"/>
    <w:rsid w:val="00412EBA"/>
    <w:rsid w:val="00413493"/>
    <w:rsid w:val="00422FF7"/>
    <w:rsid w:val="0042303A"/>
    <w:rsid w:val="00435765"/>
    <w:rsid w:val="00435799"/>
    <w:rsid w:val="00436BAB"/>
    <w:rsid w:val="004477D6"/>
    <w:rsid w:val="00461FCF"/>
    <w:rsid w:val="00462CDD"/>
    <w:rsid w:val="00473B27"/>
    <w:rsid w:val="00477D7A"/>
    <w:rsid w:val="00494445"/>
    <w:rsid w:val="00497F14"/>
    <w:rsid w:val="004A0983"/>
    <w:rsid w:val="004A4BEC"/>
    <w:rsid w:val="004B01F3"/>
    <w:rsid w:val="004B45A4"/>
    <w:rsid w:val="004C6BB0"/>
    <w:rsid w:val="004D077E"/>
    <w:rsid w:val="004D2CC5"/>
    <w:rsid w:val="004F6A1A"/>
    <w:rsid w:val="0050359D"/>
    <w:rsid w:val="0050780D"/>
    <w:rsid w:val="00511527"/>
    <w:rsid w:val="0051277C"/>
    <w:rsid w:val="00515D49"/>
    <w:rsid w:val="005275CB"/>
    <w:rsid w:val="005651FD"/>
    <w:rsid w:val="005676B2"/>
    <w:rsid w:val="005900B8"/>
    <w:rsid w:val="00592829"/>
    <w:rsid w:val="00593158"/>
    <w:rsid w:val="0059653F"/>
    <w:rsid w:val="00597BF4"/>
    <w:rsid w:val="005A6150"/>
    <w:rsid w:val="005A634D"/>
    <w:rsid w:val="005B25F0"/>
    <w:rsid w:val="005C11F0"/>
    <w:rsid w:val="005D6845"/>
    <w:rsid w:val="005D7121"/>
    <w:rsid w:val="005E128E"/>
    <w:rsid w:val="005E2A0A"/>
    <w:rsid w:val="005E2C44"/>
    <w:rsid w:val="005E43A7"/>
    <w:rsid w:val="005E5A55"/>
    <w:rsid w:val="005F0D49"/>
    <w:rsid w:val="005F1111"/>
    <w:rsid w:val="005F19F0"/>
    <w:rsid w:val="005F21DC"/>
    <w:rsid w:val="00600DF7"/>
    <w:rsid w:val="0060287A"/>
    <w:rsid w:val="0061048B"/>
    <w:rsid w:val="006140D6"/>
    <w:rsid w:val="00623407"/>
    <w:rsid w:val="00635637"/>
    <w:rsid w:val="00643317"/>
    <w:rsid w:val="00652638"/>
    <w:rsid w:val="00661116"/>
    <w:rsid w:val="0068233B"/>
    <w:rsid w:val="00693A1C"/>
    <w:rsid w:val="00694600"/>
    <w:rsid w:val="006A32C2"/>
    <w:rsid w:val="006A6921"/>
    <w:rsid w:val="006B5418"/>
    <w:rsid w:val="006B72E8"/>
    <w:rsid w:val="006B7F7B"/>
    <w:rsid w:val="006E21FB"/>
    <w:rsid w:val="006E292A"/>
    <w:rsid w:val="00705210"/>
    <w:rsid w:val="007060EB"/>
    <w:rsid w:val="00712AE2"/>
    <w:rsid w:val="00714B2E"/>
    <w:rsid w:val="007229DB"/>
    <w:rsid w:val="00727AC1"/>
    <w:rsid w:val="007355BD"/>
    <w:rsid w:val="007439B9"/>
    <w:rsid w:val="00750A97"/>
    <w:rsid w:val="00755AC9"/>
    <w:rsid w:val="007561C3"/>
    <w:rsid w:val="00757DCD"/>
    <w:rsid w:val="007760E6"/>
    <w:rsid w:val="00777DE8"/>
    <w:rsid w:val="00777F42"/>
    <w:rsid w:val="007938F2"/>
    <w:rsid w:val="0079404A"/>
    <w:rsid w:val="007A7504"/>
    <w:rsid w:val="007B3C94"/>
    <w:rsid w:val="007B4183"/>
    <w:rsid w:val="007B512A"/>
    <w:rsid w:val="007B5E55"/>
    <w:rsid w:val="007C2080"/>
    <w:rsid w:val="007C2097"/>
    <w:rsid w:val="007C2F14"/>
    <w:rsid w:val="007C7597"/>
    <w:rsid w:val="007D51B1"/>
    <w:rsid w:val="007E6510"/>
    <w:rsid w:val="00825900"/>
    <w:rsid w:val="008302F3"/>
    <w:rsid w:val="00835C9B"/>
    <w:rsid w:val="008421C9"/>
    <w:rsid w:val="00852011"/>
    <w:rsid w:val="00856A30"/>
    <w:rsid w:val="00865BA2"/>
    <w:rsid w:val="008672D3"/>
    <w:rsid w:val="00870EE7"/>
    <w:rsid w:val="0087155D"/>
    <w:rsid w:val="00875CCA"/>
    <w:rsid w:val="00881977"/>
    <w:rsid w:val="00883B6F"/>
    <w:rsid w:val="008902BC"/>
    <w:rsid w:val="008A0451"/>
    <w:rsid w:val="008A3B86"/>
    <w:rsid w:val="008A5E86"/>
    <w:rsid w:val="008B0ECF"/>
    <w:rsid w:val="008B2816"/>
    <w:rsid w:val="008B72B0"/>
    <w:rsid w:val="008C4A2B"/>
    <w:rsid w:val="008D357F"/>
    <w:rsid w:val="008E4659"/>
    <w:rsid w:val="008E7FB6"/>
    <w:rsid w:val="008F686C"/>
    <w:rsid w:val="009108A5"/>
    <w:rsid w:val="00912563"/>
    <w:rsid w:val="00913E4E"/>
    <w:rsid w:val="00915A10"/>
    <w:rsid w:val="00917C15"/>
    <w:rsid w:val="009205CB"/>
    <w:rsid w:val="00920903"/>
    <w:rsid w:val="00926AFC"/>
    <w:rsid w:val="0093578B"/>
    <w:rsid w:val="00943DC1"/>
    <w:rsid w:val="00945CB4"/>
    <w:rsid w:val="00951921"/>
    <w:rsid w:val="009629FD"/>
    <w:rsid w:val="00973FE0"/>
    <w:rsid w:val="00984B02"/>
    <w:rsid w:val="009B3291"/>
    <w:rsid w:val="009B3F5F"/>
    <w:rsid w:val="009C61B9"/>
    <w:rsid w:val="009E3297"/>
    <w:rsid w:val="009E3DD6"/>
    <w:rsid w:val="009E5F82"/>
    <w:rsid w:val="009E617D"/>
    <w:rsid w:val="00A055C2"/>
    <w:rsid w:val="00A07584"/>
    <w:rsid w:val="00A122CA"/>
    <w:rsid w:val="00A140DD"/>
    <w:rsid w:val="00A258D9"/>
    <w:rsid w:val="00A2600A"/>
    <w:rsid w:val="00A2613B"/>
    <w:rsid w:val="00A26CA0"/>
    <w:rsid w:val="00A315E2"/>
    <w:rsid w:val="00A32441"/>
    <w:rsid w:val="00A3669C"/>
    <w:rsid w:val="00A44971"/>
    <w:rsid w:val="00A451B3"/>
    <w:rsid w:val="00A47E70"/>
    <w:rsid w:val="00A548E5"/>
    <w:rsid w:val="00A65565"/>
    <w:rsid w:val="00A7004A"/>
    <w:rsid w:val="00A72DCE"/>
    <w:rsid w:val="00A752C5"/>
    <w:rsid w:val="00A83ECE"/>
    <w:rsid w:val="00A84816"/>
    <w:rsid w:val="00A9104D"/>
    <w:rsid w:val="00A952C6"/>
    <w:rsid w:val="00AA21C5"/>
    <w:rsid w:val="00AA5094"/>
    <w:rsid w:val="00AD64BC"/>
    <w:rsid w:val="00AD7C25"/>
    <w:rsid w:val="00AE2E02"/>
    <w:rsid w:val="00AE57F4"/>
    <w:rsid w:val="00AF20A3"/>
    <w:rsid w:val="00AF6B24"/>
    <w:rsid w:val="00B076C6"/>
    <w:rsid w:val="00B258BB"/>
    <w:rsid w:val="00B32559"/>
    <w:rsid w:val="00B357DE"/>
    <w:rsid w:val="00B43444"/>
    <w:rsid w:val="00B43E10"/>
    <w:rsid w:val="00B47938"/>
    <w:rsid w:val="00B5155C"/>
    <w:rsid w:val="00B57359"/>
    <w:rsid w:val="00B66361"/>
    <w:rsid w:val="00B66D06"/>
    <w:rsid w:val="00B72AC8"/>
    <w:rsid w:val="00B91267"/>
    <w:rsid w:val="00B917AC"/>
    <w:rsid w:val="00B9268B"/>
    <w:rsid w:val="00B92835"/>
    <w:rsid w:val="00BA32DE"/>
    <w:rsid w:val="00BA3ACC"/>
    <w:rsid w:val="00BB5DFC"/>
    <w:rsid w:val="00BC0575"/>
    <w:rsid w:val="00BC489F"/>
    <w:rsid w:val="00BC7C3B"/>
    <w:rsid w:val="00BD0266"/>
    <w:rsid w:val="00BD279D"/>
    <w:rsid w:val="00BD3B6F"/>
    <w:rsid w:val="00BE0C0D"/>
    <w:rsid w:val="00BE4DF7"/>
    <w:rsid w:val="00BF3228"/>
    <w:rsid w:val="00C0481F"/>
    <w:rsid w:val="00C0610D"/>
    <w:rsid w:val="00C20416"/>
    <w:rsid w:val="00C21836"/>
    <w:rsid w:val="00C26C62"/>
    <w:rsid w:val="00C37922"/>
    <w:rsid w:val="00C415C3"/>
    <w:rsid w:val="00C41E84"/>
    <w:rsid w:val="00C438A1"/>
    <w:rsid w:val="00C679CD"/>
    <w:rsid w:val="00C713E0"/>
    <w:rsid w:val="00C72EE6"/>
    <w:rsid w:val="00C731E1"/>
    <w:rsid w:val="00C82222"/>
    <w:rsid w:val="00C82FF8"/>
    <w:rsid w:val="00C83E4E"/>
    <w:rsid w:val="00C85AD4"/>
    <w:rsid w:val="00C95985"/>
    <w:rsid w:val="00C96EAE"/>
    <w:rsid w:val="00C9780B"/>
    <w:rsid w:val="00CA1C2D"/>
    <w:rsid w:val="00CA2EA4"/>
    <w:rsid w:val="00CB1493"/>
    <w:rsid w:val="00CB7EA8"/>
    <w:rsid w:val="00CC5026"/>
    <w:rsid w:val="00CD2478"/>
    <w:rsid w:val="00CD541D"/>
    <w:rsid w:val="00CE0A8C"/>
    <w:rsid w:val="00CE1ADF"/>
    <w:rsid w:val="00CE22D1"/>
    <w:rsid w:val="00CE4346"/>
    <w:rsid w:val="00CE715B"/>
    <w:rsid w:val="00CF0EE8"/>
    <w:rsid w:val="00CF5BD1"/>
    <w:rsid w:val="00CF699E"/>
    <w:rsid w:val="00D04642"/>
    <w:rsid w:val="00D11584"/>
    <w:rsid w:val="00D12FF1"/>
    <w:rsid w:val="00D262BB"/>
    <w:rsid w:val="00D2649E"/>
    <w:rsid w:val="00D449A7"/>
    <w:rsid w:val="00D51C49"/>
    <w:rsid w:val="00D53BE5"/>
    <w:rsid w:val="00D5656D"/>
    <w:rsid w:val="00D641A9"/>
    <w:rsid w:val="00DB72BB"/>
    <w:rsid w:val="00DC2EEA"/>
    <w:rsid w:val="00DC7A29"/>
    <w:rsid w:val="00DD1DDD"/>
    <w:rsid w:val="00DE6D40"/>
    <w:rsid w:val="00DF6264"/>
    <w:rsid w:val="00E015DE"/>
    <w:rsid w:val="00E159F8"/>
    <w:rsid w:val="00E23A56"/>
    <w:rsid w:val="00E24619"/>
    <w:rsid w:val="00E30296"/>
    <w:rsid w:val="00E3705A"/>
    <w:rsid w:val="00E4306D"/>
    <w:rsid w:val="00E47746"/>
    <w:rsid w:val="00E54178"/>
    <w:rsid w:val="00E57554"/>
    <w:rsid w:val="00E600C8"/>
    <w:rsid w:val="00E65E8A"/>
    <w:rsid w:val="00E90A16"/>
    <w:rsid w:val="00E924C6"/>
    <w:rsid w:val="00E9497F"/>
    <w:rsid w:val="00EA15FE"/>
    <w:rsid w:val="00EB3FE7"/>
    <w:rsid w:val="00EC11EB"/>
    <w:rsid w:val="00EC5431"/>
    <w:rsid w:val="00ED3D47"/>
    <w:rsid w:val="00EE6A83"/>
    <w:rsid w:val="00EE7D7C"/>
    <w:rsid w:val="00EE7FCF"/>
    <w:rsid w:val="00EF44FB"/>
    <w:rsid w:val="00F02E5B"/>
    <w:rsid w:val="00F05F6E"/>
    <w:rsid w:val="00F1150C"/>
    <w:rsid w:val="00F1278B"/>
    <w:rsid w:val="00F21CC1"/>
    <w:rsid w:val="00F23F09"/>
    <w:rsid w:val="00F25D98"/>
    <w:rsid w:val="00F26950"/>
    <w:rsid w:val="00F277C9"/>
    <w:rsid w:val="00F300FB"/>
    <w:rsid w:val="00F34816"/>
    <w:rsid w:val="00F35AF7"/>
    <w:rsid w:val="00F40DBA"/>
    <w:rsid w:val="00F432E2"/>
    <w:rsid w:val="00F71A8C"/>
    <w:rsid w:val="00F7298B"/>
    <w:rsid w:val="00F7680F"/>
    <w:rsid w:val="00F76A77"/>
    <w:rsid w:val="00F81D60"/>
    <w:rsid w:val="00F82EB4"/>
    <w:rsid w:val="00F86788"/>
    <w:rsid w:val="00FA07B8"/>
    <w:rsid w:val="00FB6386"/>
    <w:rsid w:val="00FB6EB4"/>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63E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4Char">
    <w:name w:val="Heading 4 Char"/>
    <w:link w:val="Heading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Heading2Char">
    <w:name w:val="Heading 2 Char"/>
    <w:link w:val="Heading2"/>
    <w:rsid w:val="00B43E10"/>
    <w:rPr>
      <w:rFonts w:ascii="Arial" w:hAnsi="Arial"/>
      <w:sz w:val="32"/>
      <w:lang w:eastAsia="en-US"/>
    </w:rPr>
  </w:style>
  <w:style w:type="character" w:customStyle="1" w:styleId="CommentTextChar">
    <w:name w:val="Comment Text Char"/>
    <w:link w:val="CommentText"/>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 w:type="character" w:customStyle="1" w:styleId="Heading5Char">
    <w:name w:val="Heading 5 Char"/>
    <w:link w:val="Heading5"/>
    <w:rsid w:val="00303E87"/>
    <w:rPr>
      <w:rFonts w:ascii="Arial" w:hAnsi="Arial"/>
      <w:sz w:val="22"/>
      <w:lang w:val="en-GB" w:eastAsia="en-US"/>
    </w:rPr>
  </w:style>
  <w:style w:type="character" w:customStyle="1" w:styleId="B2Char">
    <w:name w:val="B2 Char"/>
    <w:link w:val="B2"/>
    <w:rsid w:val="00F7298B"/>
    <w:rPr>
      <w:rFonts w:ascii="Times New Roman" w:hAnsi="Times New Roman"/>
      <w:lang w:val="en-GB" w:eastAsia="en-US"/>
    </w:rPr>
  </w:style>
  <w:style w:type="character" w:styleId="UnresolvedMention">
    <w:name w:val="Unresolved Mention"/>
    <w:uiPriority w:val="99"/>
    <w:semiHidden/>
    <w:unhideWhenUsed/>
    <w:rsid w:val="00693A1C"/>
    <w:rPr>
      <w:color w:val="605E5C"/>
      <w:shd w:val="clear" w:color="auto" w:fill="E1DFDD"/>
    </w:rPr>
  </w:style>
  <w:style w:type="character" w:customStyle="1" w:styleId="TFChar">
    <w:name w:val="TF Char"/>
    <w:link w:val="TF"/>
    <w:rsid w:val="006234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1846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3977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00952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7506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032147">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405513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15724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36AH_Incheon/Docs/S2-2001331.zip"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sa/WG2_Arch/TSGS2_136AH_Incheon/Docs/S2-2001282.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3EAC2-0942-429F-8FD2-261AE73B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TotalTime>
  <Pages>5</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CT4#96 V4</cp:lastModifiedBy>
  <cp:revision>181</cp:revision>
  <cp:lastPrinted>1899-12-31T23:00:00Z</cp:lastPrinted>
  <dcterms:created xsi:type="dcterms:W3CDTF">2019-01-14T04:28:00Z</dcterms:created>
  <dcterms:modified xsi:type="dcterms:W3CDTF">2020-02-27T06:12:00Z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(3)p/iudMRYpiZyypZED6bUTQCB6LgwRjAodFRXGm2qXCvucy+ypbWn9Rx1S0drl+6GiBNFeZ93
RY9nLfaptbk/D1Z9ESD4SlN4YNcXxef91zauMSRvgY7/KAoPOLfL9y7wS6yYHnKDSumkI8jG
7Md9BeOMBMcAGwk+e8nEU5vR6OQncNQBH2ykcSlozcH34CEKfdiY4yJuOAz7PivPk2zS20bS
VVDLfFF2IDIdxZfYSD</vt:lpwstr>
  </property>
  <property fmtid="{D5CDD505-2E9C-101B-9397-08002B2CF9AE}" pid="4" name="_2015_ms_pID_7253431">
    <vt:lpwstr>YXOijP54+Rf0hloIXyOzVV53hcY3lOmp2wbXks96vKNsMNKhK9mp4h
aEg/an/Y4rXxXYVb076zV+U3jZK1xuzXrjyPQM44InBsun/z2/WYiL5Ay66E8mVvKFrqfjtd
IBAifWr2/rmRyH9meq6CMjK6XJcNWOVf8kSEncg3PNuI/KmteqYr/TxR73eB/yR+jMlk2VKf
pJrSiUub0GLoslZKUjP4C/zyM2iYwfbXs+pt</vt:lpwstr>
  </property>
  <property fmtid="{D5CDD505-2E9C-101B-9397-08002B2CF9AE}" pid="5" name="_2015_ms_pID_7253432">
    <vt:lpwstr>Rxy1MDDtIMR6iHQvpEbE1VE=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